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600" w:lineRule="exact"/>
        <w:ind w:left="0" w:leftChars="0" w:firstLine="0" w:firstLineChars="0"/>
        <w:rPr>
          <w:rFonts w:ascii="宋体" w:hAnsi="宋体"/>
          <w:sz w:val="32"/>
          <w:szCs w:val="32"/>
        </w:rPr>
      </w:pPr>
      <w:bookmarkStart w:id="0" w:name="_GoBack"/>
      <w:r>
        <w:rPr>
          <w:rFonts w:ascii="宋体" w:hAnsi="宋体"/>
          <w:sz w:val="32"/>
          <w:szCs w:val="32"/>
        </w:rPr>
        <w:t>附件1</w:t>
      </w:r>
    </w:p>
    <w:bookmarkEnd w:id="0"/>
    <w:p>
      <w:pPr>
        <w:ind w:firstLine="0" w:firstLineChars="0"/>
        <w:jc w:val="center"/>
        <w:rPr>
          <w:rStyle w:val="10"/>
          <w:rFonts w:hint="default" w:ascii="微软雅黑" w:hAnsi="微软雅黑" w:eastAsia="微软雅黑" w:cs="微软雅黑"/>
          <w:bCs/>
          <w:sz w:val="32"/>
          <w:szCs w:val="32"/>
        </w:rPr>
      </w:pPr>
      <w:r>
        <w:rPr>
          <w:rFonts w:ascii="华文中宋" w:hAnsi="华文中宋" w:eastAsia="华文中宋" w:cs="宋体"/>
          <w:b/>
          <w:kern w:val="0"/>
          <w:sz w:val="32"/>
          <w:szCs w:val="32"/>
          <w:u w:color="000000"/>
          <w:lang w:val="zh-TW" w:eastAsia="zh-TW"/>
        </w:rPr>
        <w:t>科研秘书工作量化考核内容（月考核制）</w:t>
      </w:r>
    </w:p>
    <w:p>
      <w:pPr>
        <w:numPr>
          <w:ilvl w:val="0"/>
          <w:numId w:val="1"/>
        </w:numPr>
        <w:ind w:left="480" w:hanging="480" w:hangingChars="150"/>
        <w:rPr>
          <w:rStyle w:val="10"/>
          <w:rFonts w:hint="default" w:ascii="仿宋" w:hAnsi="仿宋" w:eastAsia="仿宋"/>
          <w:sz w:val="32"/>
          <w:szCs w:val="32"/>
        </w:rPr>
      </w:pPr>
      <w:r>
        <w:rPr>
          <w:rStyle w:val="10"/>
          <w:rFonts w:hint="default" w:ascii="仿宋" w:hAnsi="仿宋" w:eastAsia="仿宋"/>
          <w:sz w:val="32"/>
          <w:szCs w:val="32"/>
        </w:rPr>
        <w:t>完善及更新科室所有人员近五年的科研档案，包括立项、成果、文章、专著、专利及研究方向及研究进展。（20分）</w:t>
      </w:r>
    </w:p>
    <w:p>
      <w:pPr>
        <w:numPr>
          <w:ilvl w:val="0"/>
          <w:numId w:val="1"/>
        </w:numPr>
        <w:ind w:left="480" w:hanging="480" w:hangingChars="150"/>
        <w:rPr>
          <w:rStyle w:val="10"/>
          <w:rFonts w:hint="default" w:ascii="仿宋" w:hAnsi="仿宋" w:eastAsia="仿宋"/>
          <w:sz w:val="32"/>
          <w:szCs w:val="32"/>
        </w:rPr>
      </w:pPr>
      <w:r>
        <w:rPr>
          <w:rStyle w:val="10"/>
          <w:rFonts w:hint="default" w:ascii="仿宋" w:hAnsi="仿宋" w:eastAsia="仿宋"/>
          <w:sz w:val="32"/>
          <w:szCs w:val="32"/>
        </w:rPr>
        <w:t>完善及更新科室建设近五年的资料档案，包括专业技术人员的技术考评档案、学术交流、创新团队、重大项目、重点实验室申报及科研平台建设等情况。（20分）</w:t>
      </w:r>
    </w:p>
    <w:p>
      <w:pPr>
        <w:ind w:left="480" w:hanging="480" w:hangingChars="150"/>
        <w:rPr>
          <w:rStyle w:val="10"/>
          <w:rFonts w:hint="default" w:ascii="仿宋" w:hAnsi="仿宋" w:eastAsia="仿宋"/>
          <w:sz w:val="32"/>
          <w:szCs w:val="32"/>
        </w:rPr>
      </w:pPr>
      <w:r>
        <w:rPr>
          <w:rStyle w:val="10"/>
          <w:rFonts w:hint="default" w:ascii="仿宋" w:hAnsi="仿宋" w:eastAsia="仿宋"/>
          <w:sz w:val="32"/>
          <w:szCs w:val="32"/>
        </w:rPr>
        <w:t>3、协助科主任撰写科室科研与学科建设计划及进行每季度、   半年、全年科研与学科建设工作总结。（20分）</w:t>
      </w:r>
    </w:p>
    <w:p>
      <w:pPr>
        <w:ind w:left="480" w:hanging="480" w:hangingChars="150"/>
        <w:rPr>
          <w:rStyle w:val="10"/>
          <w:rFonts w:hint="default" w:ascii="仿宋" w:hAnsi="仿宋" w:eastAsia="仿宋"/>
          <w:sz w:val="32"/>
          <w:szCs w:val="32"/>
        </w:rPr>
      </w:pPr>
      <w:r>
        <w:rPr>
          <w:rStyle w:val="10"/>
          <w:rFonts w:hint="default" w:ascii="仿宋" w:hAnsi="仿宋" w:eastAsia="仿宋"/>
          <w:sz w:val="32"/>
          <w:szCs w:val="32"/>
        </w:rPr>
        <w:t>4、参加科研与学科建设部组织的每月一次的科研秘书例会及不定期的科研管理培训。（10分）</w:t>
      </w:r>
    </w:p>
    <w:p>
      <w:pPr>
        <w:ind w:left="480" w:hanging="480" w:hangingChars="150"/>
        <w:rPr>
          <w:rStyle w:val="10"/>
          <w:rFonts w:hint="default" w:ascii="仿宋" w:hAnsi="仿宋" w:eastAsia="仿宋"/>
          <w:sz w:val="32"/>
          <w:szCs w:val="32"/>
        </w:rPr>
      </w:pPr>
      <w:r>
        <w:rPr>
          <w:rStyle w:val="10"/>
          <w:rFonts w:hint="default" w:ascii="仿宋" w:hAnsi="仿宋" w:eastAsia="仿宋"/>
          <w:sz w:val="32"/>
          <w:szCs w:val="32"/>
        </w:rPr>
        <w:t>5、及时向所在科室人员传达科研与学科建设部的各种科研信息及科研政策。（10分）</w:t>
      </w:r>
    </w:p>
    <w:p>
      <w:pPr>
        <w:ind w:left="480" w:hanging="480" w:hangingChars="150"/>
        <w:rPr>
          <w:rStyle w:val="10"/>
          <w:rFonts w:hint="default" w:ascii="仿宋" w:hAnsi="仿宋" w:eastAsia="仿宋"/>
          <w:sz w:val="32"/>
          <w:szCs w:val="32"/>
        </w:rPr>
      </w:pPr>
      <w:r>
        <w:rPr>
          <w:rStyle w:val="10"/>
          <w:rFonts w:hint="default" w:ascii="仿宋" w:hAnsi="仿宋" w:eastAsia="仿宋"/>
          <w:sz w:val="32"/>
          <w:szCs w:val="32"/>
        </w:rPr>
        <w:t>6、协助科研与学科建设部组织召开学术交流活动，积极组织科室人员参加科研与学科建设部组织的学术交流活动。(20分)</w:t>
      </w:r>
    </w:p>
    <w:p>
      <w:pPr>
        <w:ind w:firstLine="0" w:firstLineChars="0"/>
        <w:rPr>
          <w:rStyle w:val="10"/>
          <w:rFonts w:hint="default" w:ascii="仿宋" w:hAnsi="仿宋" w:eastAsia="仿宋"/>
          <w:sz w:val="32"/>
          <w:szCs w:val="32"/>
        </w:rPr>
      </w:pPr>
    </w:p>
    <w:p>
      <w:pPr>
        <w:ind w:firstLine="0" w:firstLineChars="0"/>
        <w:rPr>
          <w:rStyle w:val="10"/>
          <w:rFonts w:hint="default" w:ascii="仿宋" w:hAnsi="仿宋" w:eastAsia="仿宋"/>
          <w:sz w:val="32"/>
          <w:szCs w:val="32"/>
        </w:rPr>
      </w:pPr>
    </w:p>
    <w:p>
      <w:pPr>
        <w:ind w:firstLine="0" w:firstLineChars="0"/>
        <w:rPr>
          <w:rStyle w:val="10"/>
          <w:rFonts w:hint="default" w:ascii="仿宋" w:hAnsi="仿宋" w:eastAsia="仿宋"/>
          <w:sz w:val="32"/>
          <w:szCs w:val="32"/>
        </w:rPr>
      </w:pPr>
    </w:p>
    <w:p>
      <w:pPr>
        <w:ind w:firstLine="0" w:firstLineChars="0"/>
        <w:rPr>
          <w:rStyle w:val="10"/>
          <w:rFonts w:hint="default" w:ascii="仿宋" w:hAnsi="仿宋" w:eastAsia="仿宋"/>
          <w:sz w:val="32"/>
          <w:szCs w:val="32"/>
        </w:rPr>
      </w:pPr>
    </w:p>
    <w:p>
      <w:pPr>
        <w:spacing w:before="156" w:beforeLines="50" w:after="156" w:afterLines="50" w:line="600" w:lineRule="exact"/>
        <w:ind w:firstLine="0" w:firstLineChars="0"/>
        <w:rPr>
          <w:rStyle w:val="10"/>
          <w:rFonts w:hint="default" w:ascii="仿宋" w:hAnsi="仿宋" w:eastAsia="仿宋"/>
          <w:sz w:val="32"/>
          <w:szCs w:val="32"/>
        </w:rPr>
      </w:pPr>
    </w:p>
    <w:p>
      <w:pPr>
        <w:spacing w:before="156" w:beforeLines="50" w:after="156" w:afterLines="50" w:line="600" w:lineRule="exact"/>
        <w:ind w:firstLine="0" w:firstLineChars="0"/>
        <w:jc w:val="center"/>
        <w:rPr>
          <w:rStyle w:val="10"/>
          <w:rFonts w:hint="default" w:ascii="微软雅黑" w:hAnsi="微软雅黑" w:eastAsia="微软雅黑" w:cs="微软雅黑"/>
          <w:sz w:val="32"/>
          <w:szCs w:val="32"/>
        </w:rPr>
      </w:pPr>
      <w:r>
        <w:rPr>
          <w:rFonts w:ascii="华文中宋" w:hAnsi="华文中宋" w:eastAsia="华文中宋" w:cs="宋体"/>
          <w:b/>
          <w:kern w:val="0"/>
          <w:sz w:val="32"/>
          <w:szCs w:val="32"/>
          <w:u w:color="000000"/>
          <w:lang w:val="zh-TW" w:eastAsia="zh-TW"/>
        </w:rPr>
        <w:t>科研秘书</w:t>
      </w:r>
      <w:r>
        <w:rPr>
          <w:rFonts w:hint="eastAsia" w:ascii="华文中宋" w:hAnsi="华文中宋" w:eastAsia="华文中宋" w:cs="宋体"/>
          <w:b/>
          <w:kern w:val="0"/>
          <w:sz w:val="32"/>
          <w:szCs w:val="32"/>
          <w:u w:color="000000"/>
        </w:rPr>
        <w:t>考核内容及</w:t>
      </w:r>
      <w:r>
        <w:rPr>
          <w:rFonts w:ascii="华文中宋" w:hAnsi="华文中宋" w:eastAsia="华文中宋" w:cs="宋体"/>
          <w:b/>
          <w:kern w:val="0"/>
          <w:sz w:val="32"/>
          <w:szCs w:val="32"/>
          <w:u w:color="000000"/>
        </w:rPr>
        <w:t>评分</w:t>
      </w:r>
      <w:r>
        <w:rPr>
          <w:rFonts w:hint="eastAsia" w:ascii="华文中宋" w:hAnsi="华文中宋" w:eastAsia="华文中宋" w:cs="宋体"/>
          <w:b/>
          <w:kern w:val="0"/>
          <w:sz w:val="32"/>
          <w:szCs w:val="32"/>
          <w:u w:color="000000"/>
        </w:rPr>
        <w:t>细则</w:t>
      </w:r>
    </w:p>
    <w:tbl>
      <w:tblPr>
        <w:tblStyle w:val="7"/>
        <w:tblW w:w="8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4503"/>
        <w:gridCol w:w="130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2" w:type="dxa"/>
          </w:tcPr>
          <w:p>
            <w:pPr>
              <w:spacing w:before="156" w:beforeLines="50" w:after="156" w:afterLines="50" w:line="600" w:lineRule="exact"/>
              <w:ind w:firstLine="0" w:firstLineChars="0"/>
              <w:jc w:val="center"/>
              <w:rPr>
                <w:rStyle w:val="10"/>
                <w:rFonts w:hint="default" w:ascii="仿宋" w:hAnsi="仿宋" w:eastAsia="仿宋" w:cs="Times New Roman"/>
                <w:kern w:val="0"/>
                <w:sz w:val="28"/>
                <w:szCs w:val="28"/>
              </w:rPr>
            </w:pPr>
            <w:r>
              <w:rPr>
                <w:rStyle w:val="10"/>
                <w:rFonts w:hint="default" w:ascii="仿宋" w:hAnsi="仿宋" w:eastAsia="仿宋" w:cs="Times New Roman"/>
                <w:kern w:val="0"/>
                <w:sz w:val="28"/>
                <w:szCs w:val="28"/>
              </w:rPr>
              <w:t>项目</w:t>
            </w:r>
          </w:p>
        </w:tc>
        <w:tc>
          <w:tcPr>
            <w:tcW w:w="4503" w:type="dxa"/>
          </w:tcPr>
          <w:p>
            <w:pPr>
              <w:spacing w:before="156" w:beforeLines="50" w:after="156" w:afterLines="50" w:line="600" w:lineRule="exact"/>
              <w:ind w:firstLine="0" w:firstLineChars="0"/>
              <w:jc w:val="center"/>
              <w:rPr>
                <w:rStyle w:val="10"/>
                <w:rFonts w:hint="default" w:ascii="仿宋" w:hAnsi="仿宋" w:eastAsia="仿宋" w:cs="Times New Roman"/>
                <w:kern w:val="0"/>
                <w:sz w:val="28"/>
                <w:szCs w:val="28"/>
              </w:rPr>
            </w:pPr>
            <w:r>
              <w:rPr>
                <w:rStyle w:val="10"/>
                <w:rFonts w:hint="default" w:ascii="仿宋" w:hAnsi="仿宋" w:eastAsia="仿宋" w:cs="Times New Roman"/>
                <w:kern w:val="0"/>
                <w:sz w:val="28"/>
                <w:szCs w:val="28"/>
              </w:rPr>
              <w:t>考核要点</w:t>
            </w:r>
          </w:p>
        </w:tc>
        <w:tc>
          <w:tcPr>
            <w:tcW w:w="1305" w:type="dxa"/>
          </w:tcPr>
          <w:p>
            <w:pPr>
              <w:spacing w:before="156" w:beforeLines="50" w:after="156" w:afterLines="50" w:line="600" w:lineRule="exact"/>
              <w:ind w:firstLine="0" w:firstLineChars="0"/>
              <w:jc w:val="center"/>
              <w:rPr>
                <w:rStyle w:val="10"/>
                <w:rFonts w:hint="default" w:ascii="仿宋" w:hAnsi="仿宋" w:eastAsia="仿宋" w:cs="Times New Roman"/>
                <w:kern w:val="0"/>
                <w:sz w:val="28"/>
                <w:szCs w:val="28"/>
              </w:rPr>
            </w:pPr>
            <w:r>
              <w:rPr>
                <w:rStyle w:val="10"/>
                <w:rFonts w:hint="default" w:ascii="仿宋" w:hAnsi="仿宋" w:eastAsia="仿宋" w:cs="Times New Roman"/>
                <w:kern w:val="0"/>
                <w:sz w:val="28"/>
                <w:szCs w:val="28"/>
              </w:rPr>
              <w:t>分值</w:t>
            </w:r>
          </w:p>
        </w:tc>
        <w:tc>
          <w:tcPr>
            <w:tcW w:w="1470" w:type="dxa"/>
          </w:tcPr>
          <w:p>
            <w:pPr>
              <w:spacing w:before="156" w:beforeLines="50" w:after="156" w:afterLines="50" w:line="600" w:lineRule="exact"/>
              <w:ind w:firstLine="0" w:firstLineChars="0"/>
              <w:jc w:val="center"/>
              <w:rPr>
                <w:rStyle w:val="10"/>
                <w:rFonts w:hint="default" w:ascii="仿宋" w:hAnsi="仿宋" w:eastAsia="仿宋" w:cs="Times New Roman"/>
                <w:kern w:val="0"/>
                <w:sz w:val="28"/>
                <w:szCs w:val="28"/>
              </w:rPr>
            </w:pPr>
            <w:r>
              <w:rPr>
                <w:rStyle w:val="10"/>
                <w:rFonts w:hint="default" w:ascii="仿宋" w:hAnsi="仿宋" w:eastAsia="仿宋" w:cs="Times New Roman"/>
                <w:kern w:val="0"/>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0" w:hRule="atLeast"/>
          <w:jc w:val="center"/>
        </w:trPr>
        <w:tc>
          <w:tcPr>
            <w:tcW w:w="1482" w:type="dxa"/>
          </w:tcPr>
          <w:p>
            <w:pPr>
              <w:spacing w:before="156" w:beforeLines="50" w:after="156" w:afterLines="50" w:line="600" w:lineRule="exact"/>
              <w:ind w:firstLine="0" w:firstLineChars="0"/>
              <w:rPr>
                <w:rStyle w:val="10"/>
                <w:rFonts w:hint="default" w:ascii="仿宋" w:hAnsi="仿宋" w:eastAsia="仿宋" w:cs="Times New Roman"/>
                <w:kern w:val="0"/>
                <w:sz w:val="28"/>
                <w:szCs w:val="28"/>
              </w:rPr>
            </w:pPr>
            <w:r>
              <w:rPr>
                <w:rStyle w:val="10"/>
                <w:rFonts w:hint="default" w:ascii="仿宋" w:hAnsi="仿宋" w:eastAsia="仿宋" w:cs="Times New Roman"/>
                <w:kern w:val="0"/>
                <w:sz w:val="28"/>
                <w:szCs w:val="28"/>
              </w:rPr>
              <w:t>科研工作</w:t>
            </w:r>
          </w:p>
        </w:tc>
        <w:tc>
          <w:tcPr>
            <w:tcW w:w="4503" w:type="dxa"/>
          </w:tcPr>
          <w:p>
            <w:pPr>
              <w:spacing w:before="156" w:beforeLines="50" w:after="156" w:afterLines="50" w:line="240" w:lineRule="auto"/>
              <w:ind w:firstLine="0" w:firstLineChars="0"/>
              <w:rPr>
                <w:rStyle w:val="10"/>
                <w:rFonts w:hint="default" w:ascii="仿宋" w:hAnsi="仿宋" w:eastAsia="仿宋" w:cs="Times New Roman"/>
                <w:kern w:val="0"/>
                <w:sz w:val="28"/>
                <w:szCs w:val="28"/>
              </w:rPr>
            </w:pPr>
            <w:r>
              <w:rPr>
                <w:rStyle w:val="10"/>
                <w:rFonts w:hint="default" w:ascii="仿宋" w:hAnsi="仿宋" w:eastAsia="仿宋" w:cs="Times New Roman"/>
                <w:kern w:val="0"/>
                <w:sz w:val="28"/>
                <w:szCs w:val="28"/>
              </w:rPr>
              <w:t>积极组织科室人员参加科研与学科建设部组织的各项科研项目和科技成果的申报、项目结题及学术交流活动。协助科研与学科建设部完成科研工作的各项统计工作。</w:t>
            </w:r>
          </w:p>
        </w:tc>
        <w:tc>
          <w:tcPr>
            <w:tcW w:w="1305" w:type="dxa"/>
          </w:tcPr>
          <w:p>
            <w:pPr>
              <w:spacing w:before="156" w:beforeLines="50" w:after="156" w:afterLines="50" w:line="600" w:lineRule="exact"/>
              <w:ind w:firstLine="0" w:firstLineChars="0"/>
              <w:jc w:val="center"/>
              <w:rPr>
                <w:rStyle w:val="10"/>
                <w:rFonts w:hint="default" w:ascii="仿宋" w:hAnsi="仿宋" w:eastAsia="仿宋" w:cs="Times New Roman"/>
                <w:kern w:val="0"/>
                <w:sz w:val="28"/>
                <w:szCs w:val="28"/>
              </w:rPr>
            </w:pPr>
            <w:r>
              <w:rPr>
                <w:rStyle w:val="10"/>
                <w:rFonts w:hint="default" w:ascii="仿宋" w:hAnsi="仿宋" w:eastAsia="仿宋" w:cs="Times New Roman"/>
                <w:kern w:val="0"/>
                <w:sz w:val="28"/>
                <w:szCs w:val="28"/>
              </w:rPr>
              <w:t>0-40分</w:t>
            </w:r>
          </w:p>
        </w:tc>
        <w:tc>
          <w:tcPr>
            <w:tcW w:w="1470" w:type="dxa"/>
          </w:tcPr>
          <w:p>
            <w:pPr>
              <w:spacing w:before="156" w:beforeLines="50" w:after="156" w:afterLines="50" w:line="600" w:lineRule="exact"/>
              <w:ind w:firstLine="560"/>
              <w:rPr>
                <w:rStyle w:val="10"/>
                <w:rFonts w:hint="default"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8" w:hRule="atLeast"/>
          <w:jc w:val="center"/>
        </w:trPr>
        <w:tc>
          <w:tcPr>
            <w:tcW w:w="1482" w:type="dxa"/>
          </w:tcPr>
          <w:p>
            <w:pPr>
              <w:spacing w:before="156" w:beforeLines="50" w:after="156" w:afterLines="50" w:line="600" w:lineRule="exact"/>
              <w:ind w:firstLine="0" w:firstLineChars="0"/>
              <w:rPr>
                <w:rStyle w:val="10"/>
                <w:rFonts w:hint="default" w:ascii="仿宋" w:hAnsi="仿宋" w:eastAsia="仿宋" w:cs="Times New Roman"/>
                <w:kern w:val="0"/>
                <w:sz w:val="28"/>
                <w:szCs w:val="28"/>
              </w:rPr>
            </w:pPr>
            <w:r>
              <w:rPr>
                <w:rStyle w:val="10"/>
                <w:rFonts w:hint="default" w:ascii="仿宋" w:hAnsi="仿宋" w:eastAsia="仿宋" w:cs="Times New Roman"/>
                <w:kern w:val="0"/>
                <w:sz w:val="28"/>
                <w:szCs w:val="28"/>
              </w:rPr>
              <w:t>学科工作</w:t>
            </w:r>
          </w:p>
        </w:tc>
        <w:tc>
          <w:tcPr>
            <w:tcW w:w="4503" w:type="dxa"/>
          </w:tcPr>
          <w:p>
            <w:pPr>
              <w:spacing w:before="156" w:beforeLines="50" w:after="156" w:afterLines="50" w:line="240" w:lineRule="auto"/>
              <w:ind w:firstLine="0" w:firstLineChars="0"/>
              <w:rPr>
                <w:rStyle w:val="10"/>
                <w:rFonts w:hint="default" w:ascii="仿宋" w:hAnsi="仿宋" w:eastAsia="仿宋" w:cs="Times New Roman"/>
                <w:kern w:val="0"/>
                <w:sz w:val="28"/>
                <w:szCs w:val="28"/>
              </w:rPr>
            </w:pPr>
            <w:r>
              <w:rPr>
                <w:rStyle w:val="10"/>
                <w:rFonts w:hint="default" w:ascii="仿宋" w:hAnsi="仿宋" w:eastAsia="仿宋" w:cs="Times New Roman"/>
                <w:kern w:val="0"/>
                <w:sz w:val="28"/>
                <w:szCs w:val="28"/>
              </w:rPr>
              <w:t>积极组织科室人员参加各类学科建设项目、重点专科建设项目申报及总结评估等工作，学术会议、医学会相关工作，各类学科排名工作，医院学科考评系统填报</w:t>
            </w:r>
          </w:p>
        </w:tc>
        <w:tc>
          <w:tcPr>
            <w:tcW w:w="1305" w:type="dxa"/>
          </w:tcPr>
          <w:p>
            <w:pPr>
              <w:spacing w:before="156" w:beforeLines="50" w:after="156" w:afterLines="50" w:line="600" w:lineRule="exact"/>
              <w:ind w:firstLine="0" w:firstLineChars="0"/>
              <w:jc w:val="center"/>
              <w:rPr>
                <w:rStyle w:val="10"/>
                <w:rFonts w:hint="default" w:ascii="仿宋" w:hAnsi="仿宋" w:eastAsia="仿宋" w:cs="Times New Roman"/>
                <w:kern w:val="0"/>
                <w:sz w:val="28"/>
                <w:szCs w:val="28"/>
              </w:rPr>
            </w:pPr>
            <w:r>
              <w:rPr>
                <w:rStyle w:val="10"/>
                <w:rFonts w:hint="default" w:ascii="仿宋" w:hAnsi="仿宋" w:eastAsia="仿宋" w:cs="Times New Roman"/>
                <w:kern w:val="0"/>
                <w:sz w:val="28"/>
                <w:szCs w:val="28"/>
              </w:rPr>
              <w:t>0-30分</w:t>
            </w:r>
          </w:p>
        </w:tc>
        <w:tc>
          <w:tcPr>
            <w:tcW w:w="1470" w:type="dxa"/>
          </w:tcPr>
          <w:p>
            <w:pPr>
              <w:spacing w:before="156" w:beforeLines="50" w:after="156" w:afterLines="50" w:line="600" w:lineRule="exact"/>
              <w:ind w:firstLine="560"/>
              <w:rPr>
                <w:rStyle w:val="10"/>
                <w:rFonts w:hint="default"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jc w:val="center"/>
        </w:trPr>
        <w:tc>
          <w:tcPr>
            <w:tcW w:w="1482" w:type="dxa"/>
          </w:tcPr>
          <w:p>
            <w:pPr>
              <w:spacing w:before="156" w:beforeLines="50" w:after="156" w:afterLines="50" w:line="600" w:lineRule="exact"/>
              <w:ind w:firstLine="0" w:firstLineChars="0"/>
              <w:rPr>
                <w:rStyle w:val="10"/>
                <w:rFonts w:hint="default" w:ascii="仿宋" w:hAnsi="仿宋" w:eastAsia="仿宋" w:cs="Times New Roman"/>
                <w:kern w:val="0"/>
                <w:sz w:val="28"/>
                <w:szCs w:val="28"/>
              </w:rPr>
            </w:pPr>
            <w:r>
              <w:rPr>
                <w:rStyle w:val="10"/>
                <w:rFonts w:hint="default" w:ascii="仿宋" w:hAnsi="仿宋" w:eastAsia="仿宋" w:cs="Times New Roman"/>
                <w:kern w:val="0"/>
                <w:sz w:val="28"/>
                <w:szCs w:val="28"/>
              </w:rPr>
              <w:t>科研平台工作</w:t>
            </w:r>
          </w:p>
        </w:tc>
        <w:tc>
          <w:tcPr>
            <w:tcW w:w="4503" w:type="dxa"/>
          </w:tcPr>
          <w:p>
            <w:pPr>
              <w:spacing w:before="156" w:beforeLines="50" w:after="156" w:afterLines="50" w:line="240" w:lineRule="auto"/>
              <w:ind w:firstLine="0" w:firstLineChars="0"/>
              <w:rPr>
                <w:rStyle w:val="10"/>
                <w:rFonts w:hint="default" w:ascii="仿宋" w:hAnsi="仿宋" w:eastAsia="仿宋" w:cs="Times New Roman"/>
                <w:kern w:val="0"/>
                <w:sz w:val="28"/>
                <w:szCs w:val="28"/>
              </w:rPr>
            </w:pPr>
            <w:r>
              <w:rPr>
                <w:rStyle w:val="10"/>
                <w:rFonts w:hint="default" w:ascii="仿宋" w:hAnsi="仿宋" w:eastAsia="仿宋" w:cs="Times New Roman"/>
                <w:kern w:val="0"/>
                <w:sz w:val="28"/>
                <w:szCs w:val="28"/>
              </w:rPr>
              <w:t>配合科研平台做好平台建设与管理工作。</w:t>
            </w:r>
          </w:p>
        </w:tc>
        <w:tc>
          <w:tcPr>
            <w:tcW w:w="1305" w:type="dxa"/>
          </w:tcPr>
          <w:p>
            <w:pPr>
              <w:spacing w:before="156" w:beforeLines="50" w:after="156" w:afterLines="50" w:line="600" w:lineRule="exact"/>
              <w:ind w:firstLine="0" w:firstLineChars="0"/>
              <w:jc w:val="center"/>
              <w:rPr>
                <w:rStyle w:val="10"/>
                <w:rFonts w:hint="default" w:ascii="仿宋" w:hAnsi="仿宋" w:eastAsia="仿宋" w:cs="Times New Roman"/>
                <w:kern w:val="0"/>
                <w:sz w:val="28"/>
                <w:szCs w:val="28"/>
              </w:rPr>
            </w:pPr>
            <w:r>
              <w:rPr>
                <w:rStyle w:val="10"/>
                <w:rFonts w:hint="default" w:ascii="仿宋" w:hAnsi="仿宋" w:eastAsia="仿宋" w:cs="Times New Roman"/>
                <w:kern w:val="0"/>
                <w:sz w:val="28"/>
                <w:szCs w:val="28"/>
              </w:rPr>
              <w:t>0-15分</w:t>
            </w:r>
          </w:p>
        </w:tc>
        <w:tc>
          <w:tcPr>
            <w:tcW w:w="1470" w:type="dxa"/>
          </w:tcPr>
          <w:p>
            <w:pPr>
              <w:spacing w:before="156" w:beforeLines="50" w:after="156" w:afterLines="50" w:line="600" w:lineRule="exact"/>
              <w:ind w:firstLine="560"/>
              <w:rPr>
                <w:rStyle w:val="10"/>
                <w:rFonts w:hint="default"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0" w:hRule="atLeast"/>
          <w:jc w:val="center"/>
        </w:trPr>
        <w:tc>
          <w:tcPr>
            <w:tcW w:w="1482" w:type="dxa"/>
          </w:tcPr>
          <w:p>
            <w:pPr>
              <w:spacing w:before="156" w:beforeLines="50" w:after="156" w:afterLines="50" w:line="600" w:lineRule="exact"/>
              <w:ind w:firstLine="0" w:firstLineChars="0"/>
              <w:rPr>
                <w:rStyle w:val="10"/>
                <w:rFonts w:hint="default" w:ascii="仿宋" w:hAnsi="仿宋" w:eastAsia="仿宋" w:cs="Times New Roman"/>
                <w:kern w:val="0"/>
                <w:sz w:val="28"/>
                <w:szCs w:val="28"/>
              </w:rPr>
            </w:pPr>
            <w:r>
              <w:rPr>
                <w:rStyle w:val="10"/>
                <w:rFonts w:hint="default" w:ascii="仿宋" w:hAnsi="仿宋" w:eastAsia="仿宋" w:cs="Times New Roman"/>
                <w:kern w:val="0"/>
                <w:sz w:val="28"/>
                <w:szCs w:val="28"/>
              </w:rPr>
              <w:t>外事工作</w:t>
            </w:r>
          </w:p>
        </w:tc>
        <w:tc>
          <w:tcPr>
            <w:tcW w:w="4503" w:type="dxa"/>
          </w:tcPr>
          <w:p>
            <w:pPr>
              <w:spacing w:before="156" w:beforeLines="50" w:after="156" w:afterLines="50" w:line="240" w:lineRule="auto"/>
              <w:ind w:firstLine="0" w:firstLineChars="0"/>
              <w:rPr>
                <w:rStyle w:val="10"/>
                <w:rFonts w:hint="default" w:ascii="仿宋" w:hAnsi="仿宋" w:eastAsia="仿宋" w:cs="Times New Roman"/>
                <w:kern w:val="0"/>
                <w:sz w:val="28"/>
                <w:szCs w:val="28"/>
              </w:rPr>
            </w:pPr>
            <w:r>
              <w:rPr>
                <w:rStyle w:val="10"/>
                <w:rFonts w:hint="default" w:ascii="仿宋" w:hAnsi="仿宋" w:eastAsia="仿宋" w:cs="Times New Roman"/>
                <w:kern w:val="0"/>
                <w:sz w:val="28"/>
                <w:szCs w:val="28"/>
              </w:rPr>
              <w:t>上传下达，承担起临床科室和医院行政管理的通传责任，让临床一线的问题和困难能够顺利的反映，让医院的外事规定要求和报名计划能够顺利地传达并得到反馈。</w:t>
            </w:r>
          </w:p>
        </w:tc>
        <w:tc>
          <w:tcPr>
            <w:tcW w:w="1305" w:type="dxa"/>
          </w:tcPr>
          <w:p>
            <w:pPr>
              <w:spacing w:before="156" w:beforeLines="50" w:after="156" w:afterLines="50" w:line="600" w:lineRule="exact"/>
              <w:ind w:firstLine="0" w:firstLineChars="0"/>
              <w:jc w:val="center"/>
              <w:rPr>
                <w:rStyle w:val="10"/>
                <w:rFonts w:hint="default" w:ascii="仿宋" w:hAnsi="仿宋" w:eastAsia="仿宋" w:cs="Times New Roman"/>
                <w:kern w:val="0"/>
                <w:sz w:val="28"/>
                <w:szCs w:val="28"/>
              </w:rPr>
            </w:pPr>
            <w:r>
              <w:rPr>
                <w:rStyle w:val="10"/>
                <w:rFonts w:hint="default" w:ascii="仿宋" w:hAnsi="仿宋" w:eastAsia="仿宋" w:cs="Times New Roman"/>
                <w:kern w:val="0"/>
                <w:sz w:val="28"/>
                <w:szCs w:val="28"/>
              </w:rPr>
              <w:t>0-15分</w:t>
            </w:r>
          </w:p>
        </w:tc>
        <w:tc>
          <w:tcPr>
            <w:tcW w:w="1470" w:type="dxa"/>
          </w:tcPr>
          <w:p>
            <w:pPr>
              <w:spacing w:before="156" w:beforeLines="50" w:after="156" w:afterLines="50" w:line="600" w:lineRule="exact"/>
              <w:ind w:firstLine="560"/>
              <w:rPr>
                <w:rStyle w:val="10"/>
                <w:rFonts w:hint="default" w:ascii="仿宋" w:hAnsi="仿宋" w:eastAsia="仿宋" w:cs="Times New Roman"/>
                <w:kern w:val="0"/>
                <w:sz w:val="28"/>
                <w:szCs w:val="28"/>
              </w:rPr>
            </w:pPr>
          </w:p>
        </w:tc>
      </w:tr>
    </w:tbl>
    <w:p>
      <w:pPr>
        <w:ind w:firstLine="0" w:firstLineChars="0"/>
        <w:rPr>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8"/>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D6BFE"/>
    <w:multiLevelType w:val="singleLevel"/>
    <w:tmpl w:val="598D6BF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50"/>
    <w:rsid w:val="00026AFD"/>
    <w:rsid w:val="00040DC5"/>
    <w:rsid w:val="00050203"/>
    <w:rsid w:val="00062815"/>
    <w:rsid w:val="00082B90"/>
    <w:rsid w:val="000C3A0F"/>
    <w:rsid w:val="0014183F"/>
    <w:rsid w:val="0015737D"/>
    <w:rsid w:val="001769AC"/>
    <w:rsid w:val="001F579F"/>
    <w:rsid w:val="00376FCB"/>
    <w:rsid w:val="003A3D33"/>
    <w:rsid w:val="00477967"/>
    <w:rsid w:val="004D193A"/>
    <w:rsid w:val="004F2E20"/>
    <w:rsid w:val="004F3EBB"/>
    <w:rsid w:val="00534042"/>
    <w:rsid w:val="005E1950"/>
    <w:rsid w:val="0073491C"/>
    <w:rsid w:val="00782288"/>
    <w:rsid w:val="007B0CA7"/>
    <w:rsid w:val="007B114B"/>
    <w:rsid w:val="008141B1"/>
    <w:rsid w:val="00842157"/>
    <w:rsid w:val="0087171E"/>
    <w:rsid w:val="008D55D4"/>
    <w:rsid w:val="009B18E3"/>
    <w:rsid w:val="00A72970"/>
    <w:rsid w:val="00A8528B"/>
    <w:rsid w:val="00B82E0A"/>
    <w:rsid w:val="00BD1EC8"/>
    <w:rsid w:val="00CA2A0C"/>
    <w:rsid w:val="00E57A55"/>
    <w:rsid w:val="00E656C1"/>
    <w:rsid w:val="00E7513C"/>
    <w:rsid w:val="00ED0D9C"/>
    <w:rsid w:val="00F13AF0"/>
    <w:rsid w:val="00F37466"/>
    <w:rsid w:val="00FE4F18"/>
    <w:rsid w:val="059C6BCE"/>
    <w:rsid w:val="25D44FC3"/>
    <w:rsid w:val="37BA712D"/>
    <w:rsid w:val="49C82594"/>
    <w:rsid w:val="4C277DB7"/>
    <w:rsid w:val="4D4E1F3D"/>
    <w:rsid w:val="5EAD39A4"/>
    <w:rsid w:val="6CF25536"/>
    <w:rsid w:val="736528B2"/>
    <w:rsid w:val="77043DB2"/>
    <w:rsid w:val="7711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uto"/>
      <w:ind w:firstLine="0" w:firstLineChars="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spacing w:line="240" w:lineRule="auto"/>
      <w:ind w:firstLine="0" w:firstLineChars="0"/>
      <w:jc w:val="center"/>
    </w:pPr>
    <w:rPr>
      <w:sz w:val="18"/>
      <w:szCs w:val="18"/>
    </w:rPr>
  </w:style>
  <w:style w:type="paragraph" w:styleId="4">
    <w:name w:val="Normal (Web)"/>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7">
    <w:name w:val="Table Grid"/>
    <w:basedOn w:val="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脚字符"/>
    <w:basedOn w:val="5"/>
    <w:link w:val="2"/>
    <w:qFormat/>
    <w:uiPriority w:val="99"/>
    <w:rPr>
      <w:sz w:val="18"/>
      <w:szCs w:val="18"/>
    </w:rPr>
  </w:style>
  <w:style w:type="character" w:customStyle="1" w:styleId="9">
    <w:name w:val="页眉字符"/>
    <w:basedOn w:val="5"/>
    <w:link w:val="3"/>
    <w:qFormat/>
    <w:uiPriority w:val="99"/>
    <w:rPr>
      <w:sz w:val="18"/>
      <w:szCs w:val="18"/>
    </w:rPr>
  </w:style>
  <w:style w:type="character" w:customStyle="1" w:styleId="10">
    <w:name w:val="fontstyle01"/>
    <w:basedOn w:val="5"/>
    <w:qFormat/>
    <w:uiPriority w:val="0"/>
    <w:rPr>
      <w:rFonts w:hint="eastAsia" w:ascii="宋体" w:hAnsi="宋体" w:eastAsia="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359</Words>
  <Characters>2051</Characters>
  <Lines>17</Lines>
  <Paragraphs>4</Paragraphs>
  <TotalTime>0</TotalTime>
  <ScaleCrop>false</ScaleCrop>
  <LinksUpToDate>false</LinksUpToDate>
  <CharactersWithSpaces>2406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2018-01-16T06:36:00Z</dcterms:created>
  <dc:creator>Microsoft Office 用户</dc:creator>
  <cp:lastModifiedBy>Yy调调</cp:lastModifiedBy>
  <cp:lastPrinted>2018-07-13T02:39:00Z</cp:lastPrinted>
  <dcterms:modified xsi:type="dcterms:W3CDTF">2018-10-31T03:20:26Z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