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4969F2">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023480"/>
            <w:bookmarkStart w:id="1" w:name="_GoBack"/>
            <w:r>
              <w:rPr>
                <w:rFonts w:ascii="仿宋_GB2312" w:eastAsia="仿宋_GB2312" w:hAnsi="宋体" w:cs="宋体" w:hint="eastAsia"/>
                <w:b/>
                <w:bCs/>
                <w:color w:val="0000FF"/>
                <w:kern w:val="0"/>
                <w:sz w:val="28"/>
                <w:szCs w:val="28"/>
              </w:rPr>
              <w:t>数字咬合分析系统</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3B3C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3B3C3B">
              <w:rPr>
                <w:rFonts w:ascii="仿宋_GB2312" w:eastAsia="仿宋_GB2312" w:hAnsi="宋体" w:cs="宋体" w:hint="eastAsia"/>
                <w:kern w:val="0"/>
                <w:sz w:val="28"/>
                <w:szCs w:val="28"/>
              </w:rPr>
              <w:t>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3B3C3B"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661DB1" w:rsidRPr="00132495">
              <w:rPr>
                <w:rFonts w:ascii="仿宋_GB2312" w:eastAsia="仿宋_GB2312" w:hAnsi="宋体" w:cs="宋体" w:hint="eastAsia"/>
                <w:kern w:val="0"/>
                <w:sz w:val="28"/>
                <w:szCs w:val="28"/>
              </w:rPr>
              <w:t>台</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3B3C3B"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B3C3B" w:rsidRPr="00234394" w:rsidRDefault="003B3C3B" w:rsidP="00EF2180">
            <w:pPr>
              <w:widowControl/>
              <w:adjustRightInd w:val="0"/>
              <w:snapToGrid w:val="0"/>
              <w:jc w:val="center"/>
              <w:textAlignment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3B3C3B" w:rsidRPr="00E6209E" w:rsidRDefault="00707955" w:rsidP="00E6209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数字传感技术，</w:t>
            </w:r>
            <w:r w:rsidR="00E6209E" w:rsidRPr="00E6209E">
              <w:rPr>
                <w:rFonts w:ascii="仿宋_GB2312" w:eastAsia="仿宋_GB2312" w:hAnsi="宋体" w:cs="宋体" w:hint="eastAsia"/>
                <w:kern w:val="0"/>
                <w:sz w:val="28"/>
                <w:szCs w:val="28"/>
              </w:rPr>
              <w:t>记录咬合数据，包括咬合发生的动态过程和力</w:t>
            </w:r>
            <w:r w:rsidR="008927FB">
              <w:rPr>
                <w:rFonts w:ascii="仿宋_GB2312" w:eastAsia="仿宋_GB2312" w:hAnsi="宋体" w:cs="宋体" w:hint="eastAsia"/>
                <w:kern w:val="0"/>
                <w:sz w:val="28"/>
                <w:szCs w:val="28"/>
              </w:rPr>
              <w:t>量分布状况，将整个过程精确记录为一个咬合数据。帮助临床医生精确地识别咬合早接触点、种植体早期负载</w:t>
            </w:r>
            <w:r w:rsidR="00E6209E" w:rsidRPr="00E6209E">
              <w:rPr>
                <w:rFonts w:ascii="仿宋_GB2312" w:eastAsia="仿宋_GB2312" w:hAnsi="宋体" w:cs="宋体" w:hint="eastAsia"/>
                <w:kern w:val="0"/>
                <w:sz w:val="28"/>
                <w:szCs w:val="28"/>
              </w:rPr>
              <w:t>和尖牙</w:t>
            </w:r>
            <w:proofErr w:type="gramStart"/>
            <w:r w:rsidR="00E6209E" w:rsidRPr="00E6209E">
              <w:rPr>
                <w:rFonts w:ascii="仿宋_GB2312" w:eastAsia="仿宋_GB2312" w:hAnsi="宋体" w:cs="宋体" w:hint="eastAsia"/>
                <w:kern w:val="0"/>
                <w:sz w:val="28"/>
                <w:szCs w:val="28"/>
              </w:rPr>
              <w:t>交错位</w:t>
            </w:r>
            <w:proofErr w:type="gramEnd"/>
            <w:r w:rsidR="00E6209E" w:rsidRPr="00E6209E">
              <w:rPr>
                <w:rFonts w:ascii="仿宋_GB2312" w:eastAsia="仿宋_GB2312" w:hAnsi="宋体" w:cs="宋体" w:hint="eastAsia"/>
                <w:kern w:val="0"/>
                <w:sz w:val="28"/>
                <w:szCs w:val="28"/>
              </w:rPr>
              <w:t>时咬合力的分布</w:t>
            </w:r>
          </w:p>
        </w:tc>
        <w:tc>
          <w:tcPr>
            <w:tcW w:w="798" w:type="dxa"/>
            <w:tcBorders>
              <w:top w:val="nil"/>
              <w:left w:val="nil"/>
              <w:bottom w:val="single" w:sz="8" w:space="0" w:color="008000"/>
              <w:right w:val="single" w:sz="8" w:space="0" w:color="008000"/>
            </w:tcBorders>
            <w:shd w:val="clear" w:color="auto" w:fill="auto"/>
          </w:tcPr>
          <w:p w:rsidR="003B3C3B" w:rsidRDefault="003B3C3B" w:rsidP="00EF2180">
            <w:pPr>
              <w:adjustRightInd w:val="0"/>
              <w:snapToGrid w:val="0"/>
            </w:pPr>
            <w:r w:rsidRPr="00D4489D">
              <w:rPr>
                <w:rFonts w:ascii="仿宋_GB2312" w:eastAsia="仿宋_GB2312" w:hAnsi="宋体" w:cs="宋体" w:hint="eastAsia"/>
                <w:kern w:val="0"/>
                <w:sz w:val="28"/>
                <w:szCs w:val="28"/>
              </w:rPr>
              <w:t>具备</w:t>
            </w:r>
          </w:p>
        </w:tc>
      </w:tr>
      <w:tr w:rsidR="00E6209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6209E" w:rsidRPr="00EF2180" w:rsidRDefault="00E6209E"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E6209E" w:rsidRPr="00E6209E" w:rsidRDefault="00E6209E" w:rsidP="00E6209E">
            <w:pPr>
              <w:widowControl/>
              <w:adjustRightInd w:val="0"/>
              <w:snapToGrid w:val="0"/>
              <w:spacing w:line="240" w:lineRule="atLeast"/>
              <w:jc w:val="left"/>
              <w:rPr>
                <w:rFonts w:ascii="仿宋_GB2312" w:eastAsia="仿宋_GB2312" w:hAnsi="宋体" w:cs="宋体"/>
                <w:kern w:val="0"/>
                <w:sz w:val="28"/>
                <w:szCs w:val="28"/>
              </w:rPr>
            </w:pPr>
            <w:r w:rsidRPr="00E6209E">
              <w:rPr>
                <w:rFonts w:ascii="仿宋_GB2312" w:eastAsia="仿宋_GB2312" w:hAnsi="宋体" w:cs="宋体" w:hint="eastAsia"/>
                <w:kern w:val="0"/>
                <w:sz w:val="28"/>
                <w:szCs w:val="28"/>
              </w:rPr>
              <w:t>电脑连接，USB电源供电</w:t>
            </w:r>
          </w:p>
        </w:tc>
        <w:tc>
          <w:tcPr>
            <w:tcW w:w="798" w:type="dxa"/>
            <w:tcBorders>
              <w:top w:val="nil"/>
              <w:left w:val="nil"/>
              <w:bottom w:val="single" w:sz="8" w:space="0" w:color="008000"/>
              <w:right w:val="single" w:sz="8" w:space="0" w:color="008000"/>
            </w:tcBorders>
            <w:shd w:val="clear" w:color="auto" w:fill="auto"/>
          </w:tcPr>
          <w:p w:rsidR="00E6209E" w:rsidRDefault="00E6209E" w:rsidP="00EF2180">
            <w:pPr>
              <w:adjustRightInd w:val="0"/>
              <w:snapToGrid w:val="0"/>
            </w:pPr>
            <w:r w:rsidRPr="00D4489D">
              <w:rPr>
                <w:rFonts w:ascii="仿宋_GB2312" w:eastAsia="仿宋_GB2312" w:hAnsi="宋体" w:cs="宋体" w:hint="eastAsia"/>
                <w:kern w:val="0"/>
                <w:sz w:val="28"/>
                <w:szCs w:val="28"/>
              </w:rPr>
              <w:t>具备</w:t>
            </w:r>
          </w:p>
        </w:tc>
      </w:tr>
      <w:tr w:rsidR="008927FB"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927FB" w:rsidRPr="00EF2180" w:rsidRDefault="008927FB"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8927FB" w:rsidRPr="00E6209E" w:rsidRDefault="008927FB" w:rsidP="001967B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咬合数据</w:t>
            </w:r>
            <w:r w:rsidRPr="00E6209E">
              <w:rPr>
                <w:rFonts w:ascii="仿宋_GB2312" w:eastAsia="仿宋_GB2312" w:hAnsi="宋体" w:cs="宋体" w:hint="eastAsia"/>
                <w:kern w:val="0"/>
                <w:sz w:val="28"/>
                <w:szCs w:val="28"/>
              </w:rPr>
              <w:t>通过可视化软件转换为二维和三维的力分布显示</w:t>
            </w:r>
          </w:p>
        </w:tc>
        <w:tc>
          <w:tcPr>
            <w:tcW w:w="798" w:type="dxa"/>
            <w:tcBorders>
              <w:top w:val="nil"/>
              <w:left w:val="nil"/>
              <w:bottom w:val="single" w:sz="8" w:space="0" w:color="008000"/>
              <w:right w:val="single" w:sz="8" w:space="0" w:color="008000"/>
            </w:tcBorders>
            <w:shd w:val="clear" w:color="auto" w:fill="auto"/>
          </w:tcPr>
          <w:p w:rsidR="008927FB" w:rsidRDefault="008927FB" w:rsidP="00EF2180">
            <w:pPr>
              <w:adjustRightInd w:val="0"/>
              <w:snapToGrid w:val="0"/>
            </w:pPr>
            <w:r w:rsidRPr="00D4489D">
              <w:rPr>
                <w:rFonts w:ascii="仿宋_GB2312" w:eastAsia="仿宋_GB2312" w:hAnsi="宋体" w:cs="宋体" w:hint="eastAsia"/>
                <w:kern w:val="0"/>
                <w:sz w:val="28"/>
                <w:szCs w:val="28"/>
              </w:rPr>
              <w:t>具备</w:t>
            </w:r>
          </w:p>
        </w:tc>
      </w:tr>
      <w:tr w:rsidR="008927FB"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927FB" w:rsidRPr="00EF2180" w:rsidRDefault="008927FB"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8927FB" w:rsidRPr="00E6209E" w:rsidRDefault="008927FB" w:rsidP="001967B7">
            <w:pPr>
              <w:widowControl/>
              <w:adjustRightInd w:val="0"/>
              <w:snapToGrid w:val="0"/>
              <w:spacing w:line="240" w:lineRule="atLeast"/>
              <w:jc w:val="left"/>
              <w:rPr>
                <w:rFonts w:ascii="仿宋_GB2312" w:eastAsia="仿宋_GB2312" w:hAnsi="宋体" w:cs="宋体"/>
                <w:kern w:val="0"/>
                <w:sz w:val="28"/>
                <w:szCs w:val="28"/>
              </w:rPr>
            </w:pPr>
            <w:r w:rsidRPr="00E6209E">
              <w:rPr>
                <w:rFonts w:ascii="仿宋_GB2312" w:eastAsia="仿宋_GB2312" w:hAnsi="宋体" w:cs="宋体" w:hint="eastAsia"/>
                <w:kern w:val="0"/>
                <w:sz w:val="28"/>
                <w:szCs w:val="28"/>
              </w:rPr>
              <w:t>传感器厚度：≤100微米</w:t>
            </w:r>
          </w:p>
        </w:tc>
        <w:tc>
          <w:tcPr>
            <w:tcW w:w="798" w:type="dxa"/>
            <w:tcBorders>
              <w:top w:val="nil"/>
              <w:left w:val="nil"/>
              <w:bottom w:val="single" w:sz="8" w:space="0" w:color="008000"/>
              <w:right w:val="single" w:sz="8" w:space="0" w:color="008000"/>
            </w:tcBorders>
            <w:shd w:val="clear" w:color="auto" w:fill="auto"/>
          </w:tcPr>
          <w:p w:rsidR="008927FB" w:rsidRDefault="008927FB" w:rsidP="00EF2180">
            <w:pPr>
              <w:adjustRightInd w:val="0"/>
              <w:snapToGrid w:val="0"/>
            </w:pPr>
            <w:r w:rsidRPr="00D4489D">
              <w:rPr>
                <w:rFonts w:ascii="仿宋_GB2312" w:eastAsia="仿宋_GB2312" w:hAnsi="宋体" w:cs="宋体" w:hint="eastAsia"/>
                <w:kern w:val="0"/>
                <w:sz w:val="28"/>
                <w:szCs w:val="28"/>
              </w:rPr>
              <w:t>具备</w:t>
            </w:r>
          </w:p>
        </w:tc>
      </w:tr>
      <w:tr w:rsidR="008927FB"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927FB" w:rsidRPr="00EF2180" w:rsidRDefault="008927FB"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tcPr>
          <w:p w:rsidR="008927FB" w:rsidRPr="00E6209E" w:rsidRDefault="008927FB" w:rsidP="001967B7">
            <w:pPr>
              <w:widowControl/>
              <w:adjustRightInd w:val="0"/>
              <w:snapToGrid w:val="0"/>
              <w:spacing w:line="240" w:lineRule="atLeast"/>
              <w:jc w:val="left"/>
              <w:rPr>
                <w:rFonts w:ascii="仿宋_GB2312" w:eastAsia="仿宋_GB2312" w:hAnsi="宋体" w:cs="宋体"/>
                <w:kern w:val="0"/>
                <w:sz w:val="28"/>
                <w:szCs w:val="28"/>
              </w:rPr>
            </w:pPr>
            <w:r w:rsidRPr="00E6209E">
              <w:rPr>
                <w:rFonts w:ascii="仿宋_GB2312" w:eastAsia="仿宋_GB2312" w:hAnsi="宋体" w:cs="宋体" w:hint="eastAsia"/>
                <w:kern w:val="0"/>
                <w:sz w:val="28"/>
                <w:szCs w:val="28"/>
              </w:rPr>
              <w:t>扫描速度：≥50Hz</w:t>
            </w:r>
          </w:p>
        </w:tc>
        <w:tc>
          <w:tcPr>
            <w:tcW w:w="798" w:type="dxa"/>
            <w:tcBorders>
              <w:top w:val="nil"/>
              <w:left w:val="nil"/>
              <w:bottom w:val="single" w:sz="8" w:space="0" w:color="008000"/>
              <w:right w:val="single" w:sz="8" w:space="0" w:color="008000"/>
            </w:tcBorders>
            <w:shd w:val="clear" w:color="auto" w:fill="auto"/>
          </w:tcPr>
          <w:p w:rsidR="008927FB" w:rsidRDefault="008927FB" w:rsidP="00EF2180">
            <w:pPr>
              <w:adjustRightInd w:val="0"/>
              <w:snapToGrid w:val="0"/>
            </w:pPr>
            <w:r w:rsidRPr="00D4489D">
              <w:rPr>
                <w:rFonts w:ascii="仿宋_GB2312" w:eastAsia="仿宋_GB2312" w:hAnsi="宋体" w:cs="宋体" w:hint="eastAsia"/>
                <w:kern w:val="0"/>
                <w:sz w:val="28"/>
                <w:szCs w:val="28"/>
              </w:rPr>
              <w:t>具备</w:t>
            </w:r>
          </w:p>
        </w:tc>
      </w:tr>
      <w:tr w:rsidR="008927FB"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927FB" w:rsidRPr="00EF2180" w:rsidRDefault="008927FB"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tcPr>
          <w:p w:rsidR="008927FB" w:rsidRPr="00E6209E" w:rsidRDefault="008927FB" w:rsidP="001967B7">
            <w:pPr>
              <w:widowControl/>
              <w:adjustRightInd w:val="0"/>
              <w:snapToGrid w:val="0"/>
              <w:spacing w:line="240" w:lineRule="atLeast"/>
              <w:jc w:val="left"/>
              <w:rPr>
                <w:rFonts w:ascii="仿宋_GB2312" w:eastAsia="仿宋_GB2312" w:hAnsi="宋体" w:cs="宋体"/>
                <w:kern w:val="0"/>
                <w:sz w:val="28"/>
                <w:szCs w:val="28"/>
              </w:rPr>
            </w:pPr>
            <w:r w:rsidRPr="00E6209E">
              <w:rPr>
                <w:rFonts w:ascii="仿宋_GB2312" w:eastAsia="仿宋_GB2312" w:hAnsi="宋体" w:cs="宋体" w:hint="eastAsia"/>
                <w:kern w:val="0"/>
                <w:sz w:val="28"/>
                <w:szCs w:val="28"/>
              </w:rPr>
              <w:t>数字式压力分辨率：≥8BIT</w:t>
            </w:r>
          </w:p>
        </w:tc>
        <w:tc>
          <w:tcPr>
            <w:tcW w:w="798" w:type="dxa"/>
            <w:tcBorders>
              <w:top w:val="nil"/>
              <w:left w:val="nil"/>
              <w:bottom w:val="single" w:sz="8" w:space="0" w:color="008000"/>
              <w:right w:val="single" w:sz="8" w:space="0" w:color="008000"/>
            </w:tcBorders>
            <w:shd w:val="clear" w:color="auto" w:fill="auto"/>
          </w:tcPr>
          <w:p w:rsidR="008927FB" w:rsidRDefault="008927FB" w:rsidP="00EF2180">
            <w:pPr>
              <w:adjustRightInd w:val="0"/>
              <w:snapToGrid w:val="0"/>
            </w:pPr>
            <w:r w:rsidRPr="00D4489D">
              <w:rPr>
                <w:rFonts w:ascii="仿宋_GB2312" w:eastAsia="仿宋_GB2312" w:hAnsi="宋体" w:cs="宋体" w:hint="eastAsia"/>
                <w:kern w:val="0"/>
                <w:sz w:val="28"/>
                <w:szCs w:val="28"/>
              </w:rPr>
              <w:t>具备</w:t>
            </w:r>
          </w:p>
        </w:tc>
      </w:tr>
      <w:tr w:rsidR="008927FB"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927FB" w:rsidRPr="00EF2180" w:rsidRDefault="008927FB"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tcBorders>
              <w:top w:val="nil"/>
              <w:left w:val="nil"/>
              <w:bottom w:val="single" w:sz="8" w:space="0" w:color="008000"/>
              <w:right w:val="single" w:sz="8" w:space="0" w:color="008000"/>
            </w:tcBorders>
            <w:shd w:val="clear" w:color="auto" w:fill="auto"/>
          </w:tcPr>
          <w:p w:rsidR="008927FB" w:rsidRPr="00E6209E" w:rsidRDefault="008927FB" w:rsidP="001967B7">
            <w:pPr>
              <w:widowControl/>
              <w:adjustRightInd w:val="0"/>
              <w:snapToGrid w:val="0"/>
              <w:spacing w:line="240" w:lineRule="atLeast"/>
              <w:jc w:val="left"/>
              <w:rPr>
                <w:rFonts w:ascii="仿宋_GB2312" w:eastAsia="仿宋_GB2312" w:hAnsi="宋体" w:cs="宋体"/>
                <w:kern w:val="0"/>
                <w:sz w:val="28"/>
                <w:szCs w:val="28"/>
              </w:rPr>
            </w:pPr>
            <w:r w:rsidRPr="00E6209E">
              <w:rPr>
                <w:rFonts w:ascii="仿宋_GB2312" w:eastAsia="仿宋_GB2312" w:hAnsi="宋体" w:cs="宋体" w:hint="eastAsia"/>
                <w:kern w:val="0"/>
                <w:sz w:val="28"/>
                <w:szCs w:val="28"/>
              </w:rPr>
              <w:t>传感器灵敏度：≥50感应点</w:t>
            </w:r>
            <w:r w:rsidRPr="00E6209E">
              <w:rPr>
                <w:rFonts w:ascii="仿宋_GB2312" w:eastAsia="仿宋_GB2312" w:hAnsi="宋体" w:cs="宋体"/>
                <w:kern w:val="0"/>
                <w:sz w:val="28"/>
                <w:szCs w:val="28"/>
              </w:rPr>
              <w:t>/cm</w:t>
            </w:r>
            <w:r w:rsidRPr="00BC7EAD">
              <w:rPr>
                <w:rFonts w:ascii="仿宋_GB2312" w:eastAsia="仿宋_GB2312" w:hAnsi="宋体" w:cs="宋体"/>
                <w:kern w:val="0"/>
                <w:sz w:val="28"/>
                <w:szCs w:val="28"/>
                <w:vertAlign w:val="superscript"/>
              </w:rPr>
              <w:t>2</w:t>
            </w:r>
          </w:p>
        </w:tc>
        <w:tc>
          <w:tcPr>
            <w:tcW w:w="798" w:type="dxa"/>
            <w:tcBorders>
              <w:top w:val="nil"/>
              <w:left w:val="nil"/>
              <w:bottom w:val="single" w:sz="8" w:space="0" w:color="008000"/>
              <w:right w:val="single" w:sz="8" w:space="0" w:color="008000"/>
            </w:tcBorders>
            <w:shd w:val="clear" w:color="auto" w:fill="auto"/>
          </w:tcPr>
          <w:p w:rsidR="008927FB" w:rsidRDefault="008927FB" w:rsidP="00EF2180">
            <w:pPr>
              <w:adjustRightInd w:val="0"/>
              <w:snapToGrid w:val="0"/>
            </w:pPr>
            <w:r w:rsidRPr="00D4489D">
              <w:rPr>
                <w:rFonts w:ascii="仿宋_GB2312" w:eastAsia="仿宋_GB2312" w:hAnsi="宋体" w:cs="宋体" w:hint="eastAsia"/>
                <w:kern w:val="0"/>
                <w:sz w:val="28"/>
                <w:szCs w:val="28"/>
              </w:rPr>
              <w:t>具备</w:t>
            </w:r>
          </w:p>
        </w:tc>
      </w:tr>
      <w:tr w:rsidR="008927FB"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927FB" w:rsidRPr="00EF2180" w:rsidRDefault="008927FB"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tcBorders>
              <w:top w:val="nil"/>
              <w:left w:val="nil"/>
              <w:bottom w:val="single" w:sz="8" w:space="0" w:color="008000"/>
              <w:right w:val="single" w:sz="8" w:space="0" w:color="008000"/>
            </w:tcBorders>
            <w:shd w:val="clear" w:color="auto" w:fill="auto"/>
          </w:tcPr>
          <w:p w:rsidR="008927FB" w:rsidRPr="00E6209E" w:rsidRDefault="008927FB" w:rsidP="001967B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传感器</w:t>
            </w:r>
            <w:r w:rsidRPr="00E6209E">
              <w:rPr>
                <w:rFonts w:ascii="仿宋_GB2312" w:eastAsia="仿宋_GB2312" w:hAnsi="宋体" w:cs="宋体" w:hint="eastAsia"/>
                <w:kern w:val="0"/>
                <w:sz w:val="28"/>
                <w:szCs w:val="28"/>
              </w:rPr>
              <w:t>采用非接触式支架</w:t>
            </w:r>
          </w:p>
        </w:tc>
        <w:tc>
          <w:tcPr>
            <w:tcW w:w="798" w:type="dxa"/>
            <w:tcBorders>
              <w:top w:val="nil"/>
              <w:left w:val="nil"/>
              <w:bottom w:val="single" w:sz="8" w:space="0" w:color="008000"/>
              <w:right w:val="single" w:sz="8" w:space="0" w:color="008000"/>
            </w:tcBorders>
            <w:shd w:val="clear" w:color="auto" w:fill="auto"/>
          </w:tcPr>
          <w:p w:rsidR="008927FB" w:rsidRDefault="008927FB" w:rsidP="00EF2180">
            <w:pPr>
              <w:adjustRightInd w:val="0"/>
              <w:snapToGrid w:val="0"/>
            </w:pPr>
            <w:r w:rsidRPr="00D4489D">
              <w:rPr>
                <w:rFonts w:ascii="仿宋_GB2312" w:eastAsia="仿宋_GB2312" w:hAnsi="宋体" w:cs="宋体" w:hint="eastAsia"/>
                <w:kern w:val="0"/>
                <w:sz w:val="28"/>
                <w:szCs w:val="28"/>
              </w:rPr>
              <w:t>具备</w:t>
            </w:r>
          </w:p>
        </w:tc>
      </w:tr>
      <w:tr w:rsidR="008927FB"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927FB" w:rsidRPr="00EF2180" w:rsidRDefault="008927FB"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tcBorders>
              <w:top w:val="nil"/>
              <w:left w:val="nil"/>
              <w:bottom w:val="single" w:sz="8" w:space="0" w:color="008000"/>
              <w:right w:val="single" w:sz="8" w:space="0" w:color="008000"/>
            </w:tcBorders>
            <w:shd w:val="clear" w:color="auto" w:fill="auto"/>
          </w:tcPr>
          <w:p w:rsidR="008927FB" w:rsidRPr="00E6209E" w:rsidRDefault="008927FB" w:rsidP="001967B7">
            <w:pPr>
              <w:widowControl/>
              <w:adjustRightInd w:val="0"/>
              <w:snapToGrid w:val="0"/>
              <w:spacing w:line="240" w:lineRule="atLeast"/>
              <w:jc w:val="left"/>
              <w:rPr>
                <w:rFonts w:ascii="仿宋_GB2312" w:eastAsia="仿宋_GB2312" w:hAnsi="宋体" w:cs="宋体"/>
                <w:kern w:val="0"/>
                <w:sz w:val="28"/>
                <w:szCs w:val="28"/>
              </w:rPr>
            </w:pPr>
            <w:r w:rsidRPr="00E6209E">
              <w:rPr>
                <w:rFonts w:ascii="仿宋_GB2312" w:eastAsia="仿宋_GB2312" w:hAnsi="宋体" w:cs="宋体" w:hint="eastAsia"/>
                <w:kern w:val="0"/>
                <w:sz w:val="28"/>
                <w:szCs w:val="28"/>
              </w:rPr>
              <w:t>传感器固定架及传感器有不同尺寸，满足不同需求</w:t>
            </w:r>
          </w:p>
        </w:tc>
        <w:tc>
          <w:tcPr>
            <w:tcW w:w="798" w:type="dxa"/>
            <w:tcBorders>
              <w:top w:val="nil"/>
              <w:left w:val="nil"/>
              <w:bottom w:val="single" w:sz="8" w:space="0" w:color="008000"/>
              <w:right w:val="single" w:sz="8" w:space="0" w:color="008000"/>
            </w:tcBorders>
            <w:shd w:val="clear" w:color="auto" w:fill="auto"/>
          </w:tcPr>
          <w:p w:rsidR="008927FB" w:rsidRDefault="008927FB" w:rsidP="00EF2180">
            <w:pPr>
              <w:adjustRightInd w:val="0"/>
              <w:snapToGrid w:val="0"/>
            </w:pPr>
            <w:r w:rsidRPr="00D4489D">
              <w:rPr>
                <w:rFonts w:ascii="仿宋_GB2312" w:eastAsia="仿宋_GB2312" w:hAnsi="宋体" w:cs="宋体" w:hint="eastAsia"/>
                <w:kern w:val="0"/>
                <w:sz w:val="28"/>
                <w:szCs w:val="28"/>
              </w:rPr>
              <w:t>具备</w:t>
            </w:r>
          </w:p>
        </w:tc>
      </w:tr>
      <w:tr w:rsidR="008927FB"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927FB" w:rsidRPr="00EF2180" w:rsidRDefault="008927FB"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tcBorders>
              <w:top w:val="nil"/>
              <w:left w:val="nil"/>
              <w:bottom w:val="single" w:sz="8" w:space="0" w:color="008000"/>
              <w:right w:val="single" w:sz="8" w:space="0" w:color="008000"/>
            </w:tcBorders>
            <w:shd w:val="clear" w:color="auto" w:fill="auto"/>
          </w:tcPr>
          <w:p w:rsidR="008927FB" w:rsidRPr="00E6209E" w:rsidRDefault="008927FB" w:rsidP="001967B7">
            <w:pPr>
              <w:widowControl/>
              <w:adjustRightInd w:val="0"/>
              <w:snapToGrid w:val="0"/>
              <w:spacing w:line="240" w:lineRule="atLeast"/>
              <w:jc w:val="left"/>
              <w:rPr>
                <w:rFonts w:ascii="仿宋_GB2312" w:eastAsia="仿宋_GB2312" w:hAnsi="宋体" w:cs="宋体"/>
                <w:kern w:val="0"/>
                <w:sz w:val="28"/>
                <w:szCs w:val="28"/>
              </w:rPr>
            </w:pPr>
            <w:r w:rsidRPr="00E6209E">
              <w:rPr>
                <w:rFonts w:ascii="仿宋_GB2312" w:eastAsia="仿宋_GB2312" w:hAnsi="宋体" w:cs="宋体" w:hint="eastAsia"/>
                <w:kern w:val="0"/>
                <w:sz w:val="28"/>
                <w:szCs w:val="28"/>
              </w:rPr>
              <w:t>USB电缆长度：≥1800毫米</w:t>
            </w:r>
          </w:p>
        </w:tc>
        <w:tc>
          <w:tcPr>
            <w:tcW w:w="798" w:type="dxa"/>
            <w:tcBorders>
              <w:top w:val="nil"/>
              <w:left w:val="nil"/>
              <w:bottom w:val="single" w:sz="8" w:space="0" w:color="008000"/>
              <w:right w:val="single" w:sz="8" w:space="0" w:color="008000"/>
            </w:tcBorders>
            <w:shd w:val="clear" w:color="auto" w:fill="auto"/>
          </w:tcPr>
          <w:p w:rsidR="008927FB" w:rsidRDefault="008927FB" w:rsidP="00EF2180">
            <w:pPr>
              <w:adjustRightInd w:val="0"/>
              <w:snapToGrid w:val="0"/>
            </w:pPr>
            <w:r w:rsidRPr="00D4489D">
              <w:rPr>
                <w:rFonts w:ascii="仿宋_GB2312" w:eastAsia="仿宋_GB2312" w:hAnsi="宋体" w:cs="宋体" w:hint="eastAsia"/>
                <w:kern w:val="0"/>
                <w:sz w:val="28"/>
                <w:szCs w:val="28"/>
              </w:rPr>
              <w:t>具备</w:t>
            </w:r>
          </w:p>
        </w:tc>
      </w:tr>
      <w:tr w:rsidR="008C6C4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C6C43" w:rsidRPr="00EF2180" w:rsidRDefault="008C6C43" w:rsidP="007A0B5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tcPr>
          <w:p w:rsidR="008C6C43" w:rsidRPr="00E6209E" w:rsidRDefault="00C72581" w:rsidP="00C7258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工作站主要配置：i7以上处理器、屏幕≥</w:t>
            </w:r>
            <w:r w:rsidR="003D1015">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5.6英寸、内存≥16G、硬盘≥512G</w:t>
            </w:r>
          </w:p>
        </w:tc>
        <w:tc>
          <w:tcPr>
            <w:tcW w:w="798" w:type="dxa"/>
            <w:tcBorders>
              <w:top w:val="nil"/>
              <w:left w:val="nil"/>
              <w:bottom w:val="single" w:sz="8" w:space="0" w:color="008000"/>
              <w:right w:val="single" w:sz="8" w:space="0" w:color="008000"/>
            </w:tcBorders>
            <w:shd w:val="clear" w:color="auto" w:fill="auto"/>
          </w:tcPr>
          <w:p w:rsidR="008C6C43" w:rsidRPr="00D4489D" w:rsidRDefault="00A265BD" w:rsidP="00EF2180">
            <w:pPr>
              <w:adjustRightInd w:val="0"/>
              <w:snapToGrid w:val="0"/>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7258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C72581" w:rsidP="00771825">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tcPr>
          <w:p w:rsidR="00C72581" w:rsidRDefault="00C72581" w:rsidP="004A2E4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主要配置：至少包括主机1台、工作站1台、软件1套、薄膜传感器20片，固定架4个</w:t>
            </w:r>
          </w:p>
        </w:tc>
        <w:tc>
          <w:tcPr>
            <w:tcW w:w="798" w:type="dxa"/>
            <w:tcBorders>
              <w:top w:val="nil"/>
              <w:left w:val="nil"/>
              <w:bottom w:val="single" w:sz="8" w:space="0" w:color="008000"/>
              <w:right w:val="single" w:sz="8" w:space="0" w:color="008000"/>
            </w:tcBorders>
            <w:shd w:val="clear" w:color="auto" w:fill="auto"/>
          </w:tcPr>
          <w:p w:rsidR="00C72581" w:rsidRPr="00D4489D" w:rsidRDefault="00C72581" w:rsidP="00EF2180">
            <w:pPr>
              <w:adjustRightInd w:val="0"/>
              <w:snapToGrid w:val="0"/>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72581" w:rsidTr="006C3DD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C72581" w:rsidP="00771825">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39" w:type="dxa"/>
            <w:tcBorders>
              <w:top w:val="nil"/>
              <w:left w:val="nil"/>
              <w:bottom w:val="single" w:sz="8" w:space="0" w:color="008000"/>
              <w:right w:val="single" w:sz="8" w:space="0" w:color="008000"/>
            </w:tcBorders>
            <w:shd w:val="clear" w:color="auto" w:fill="auto"/>
            <w:vAlign w:val="center"/>
          </w:tcPr>
          <w:p w:rsidR="00C72581" w:rsidRPr="009169B1" w:rsidRDefault="00C72581" w:rsidP="00A33BD7">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C72581" w:rsidRDefault="00C72581" w:rsidP="00EF2180">
            <w:pPr>
              <w:adjustRightInd w:val="0"/>
              <w:snapToGrid w:val="0"/>
            </w:pPr>
            <w:r w:rsidRPr="00D4489D">
              <w:rPr>
                <w:rFonts w:ascii="仿宋_GB2312" w:eastAsia="仿宋_GB2312" w:hAnsi="宋体" w:cs="宋体" w:hint="eastAsia"/>
                <w:kern w:val="0"/>
                <w:sz w:val="28"/>
                <w:szCs w:val="28"/>
              </w:rPr>
              <w:t>具备</w:t>
            </w:r>
          </w:p>
        </w:tc>
      </w:tr>
      <w:tr w:rsidR="00C72581" w:rsidTr="006C3DD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C72581" w:rsidP="00771825">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239" w:type="dxa"/>
            <w:tcBorders>
              <w:top w:val="nil"/>
              <w:left w:val="nil"/>
              <w:bottom w:val="single" w:sz="8" w:space="0" w:color="008000"/>
              <w:right w:val="single" w:sz="8" w:space="0" w:color="008000"/>
            </w:tcBorders>
            <w:shd w:val="clear" w:color="auto" w:fill="auto"/>
            <w:vAlign w:val="center"/>
          </w:tcPr>
          <w:p w:rsidR="00C72581" w:rsidRPr="009169B1" w:rsidRDefault="00C72581" w:rsidP="009B1735">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C72581" w:rsidRDefault="00C72581" w:rsidP="008927FB">
            <w:pPr>
              <w:adjustRightInd w:val="0"/>
              <w:snapToGrid w:val="0"/>
              <w:spacing w:line="240" w:lineRule="atLeast"/>
            </w:pPr>
            <w:r w:rsidRPr="00D40176">
              <w:rPr>
                <w:rFonts w:ascii="仿宋_GB2312" w:eastAsia="仿宋_GB2312" w:hAnsi="宋体" w:cs="宋体" w:hint="eastAsia"/>
                <w:kern w:val="0"/>
                <w:sz w:val="28"/>
                <w:szCs w:val="28"/>
              </w:rPr>
              <w:t>具备</w:t>
            </w:r>
          </w:p>
        </w:tc>
      </w:tr>
      <w:tr w:rsidR="00C72581" w:rsidTr="006C3DD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C72581"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39" w:type="dxa"/>
            <w:tcBorders>
              <w:top w:val="nil"/>
              <w:left w:val="nil"/>
              <w:bottom w:val="single" w:sz="8" w:space="0" w:color="008000"/>
              <w:right w:val="single" w:sz="8" w:space="0" w:color="008000"/>
            </w:tcBorders>
            <w:shd w:val="clear" w:color="auto" w:fill="auto"/>
            <w:vAlign w:val="center"/>
          </w:tcPr>
          <w:p w:rsidR="00C72581" w:rsidRPr="009169B1" w:rsidRDefault="00C72581" w:rsidP="00A33BD7">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提供配套耗材医疗器械注册证及长期供应价格</w:t>
            </w:r>
            <w:r w:rsidRPr="009169B1">
              <w:rPr>
                <w:rFonts w:ascii="仿宋_GB2312" w:eastAsia="仿宋_GB2312" w:hAnsi="宋体" w:cs="宋体" w:hint="eastAsia"/>
                <w:bCs/>
                <w:kern w:val="0"/>
                <w:sz w:val="28"/>
                <w:szCs w:val="28"/>
              </w:rPr>
              <w:t>（含名称、</w:t>
            </w:r>
            <w:r>
              <w:rPr>
                <w:rFonts w:ascii="仿宋_GB2312" w:eastAsia="仿宋_GB2312" w:hAnsi="宋体" w:cs="宋体" w:hint="eastAsia"/>
                <w:bCs/>
                <w:kern w:val="0"/>
                <w:sz w:val="28"/>
                <w:szCs w:val="28"/>
              </w:rPr>
              <w:t>品牌、规格型号</w:t>
            </w:r>
            <w:r w:rsidRPr="009169B1">
              <w:rPr>
                <w:rFonts w:ascii="仿宋_GB2312" w:eastAsia="仿宋_GB2312" w:hAnsi="宋体" w:cs="宋体" w:hint="eastAsia"/>
                <w:bCs/>
                <w:kern w:val="0"/>
                <w:sz w:val="28"/>
                <w:szCs w:val="28"/>
              </w:rPr>
              <w:t>、单价)</w:t>
            </w:r>
          </w:p>
        </w:tc>
        <w:tc>
          <w:tcPr>
            <w:tcW w:w="798" w:type="dxa"/>
            <w:tcBorders>
              <w:top w:val="nil"/>
              <w:left w:val="nil"/>
              <w:bottom w:val="single" w:sz="8" w:space="0" w:color="008000"/>
              <w:right w:val="single" w:sz="8" w:space="0" w:color="008000"/>
            </w:tcBorders>
            <w:shd w:val="clear" w:color="auto" w:fill="auto"/>
          </w:tcPr>
          <w:p w:rsidR="00C72581" w:rsidRDefault="00C72581" w:rsidP="008927FB">
            <w:pPr>
              <w:adjustRightInd w:val="0"/>
              <w:snapToGrid w:val="0"/>
              <w:spacing w:line="240" w:lineRule="atLeast"/>
            </w:pPr>
            <w:r w:rsidRPr="00D40176">
              <w:rPr>
                <w:rFonts w:ascii="仿宋_GB2312" w:eastAsia="仿宋_GB2312" w:hAnsi="宋体" w:cs="宋体" w:hint="eastAsia"/>
                <w:kern w:val="0"/>
                <w:sz w:val="28"/>
                <w:szCs w:val="28"/>
              </w:rPr>
              <w:t>具备</w:t>
            </w:r>
          </w:p>
        </w:tc>
      </w:tr>
      <w:tr w:rsidR="00C7258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三</w:t>
            </w:r>
          </w:p>
        </w:tc>
        <w:tc>
          <w:tcPr>
            <w:tcW w:w="9239"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p>
        </w:tc>
      </w:tr>
      <w:tr w:rsidR="00C72581"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72581"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72581"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72581"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C72581" w:rsidRPr="00D368B7" w:rsidRDefault="00C72581">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72581"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C72581" w:rsidRPr="00D368B7" w:rsidRDefault="00C72581">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C72581" w:rsidRDefault="00C725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919" w:rsidRDefault="00A30919" w:rsidP="00863368">
      <w:r>
        <w:separator/>
      </w:r>
    </w:p>
  </w:endnote>
  <w:endnote w:type="continuationSeparator" w:id="0">
    <w:p w:rsidR="00A30919" w:rsidRDefault="00A30919"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919" w:rsidRDefault="00A30919" w:rsidP="00863368">
      <w:r>
        <w:separator/>
      </w:r>
    </w:p>
  </w:footnote>
  <w:footnote w:type="continuationSeparator" w:id="0">
    <w:p w:rsidR="00A30919" w:rsidRDefault="00A30919"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54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0D1"/>
    <w:rsid w:val="000008C8"/>
    <w:rsid w:val="00005556"/>
    <w:rsid w:val="00011272"/>
    <w:rsid w:val="00015622"/>
    <w:rsid w:val="000207E5"/>
    <w:rsid w:val="00020A6C"/>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4AEA"/>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C6897"/>
    <w:rsid w:val="001D1552"/>
    <w:rsid w:val="001D5322"/>
    <w:rsid w:val="001D7CC7"/>
    <w:rsid w:val="001E18E3"/>
    <w:rsid w:val="001E3C7E"/>
    <w:rsid w:val="001E406D"/>
    <w:rsid w:val="001E52DE"/>
    <w:rsid w:val="001F0B3D"/>
    <w:rsid w:val="001F7A59"/>
    <w:rsid w:val="00204156"/>
    <w:rsid w:val="002157DA"/>
    <w:rsid w:val="00224811"/>
    <w:rsid w:val="00226D7F"/>
    <w:rsid w:val="00233690"/>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3C3B"/>
    <w:rsid w:val="003B4328"/>
    <w:rsid w:val="003B52CB"/>
    <w:rsid w:val="003B54C5"/>
    <w:rsid w:val="003B7CDE"/>
    <w:rsid w:val="003B7CE5"/>
    <w:rsid w:val="003C0C86"/>
    <w:rsid w:val="003C13DF"/>
    <w:rsid w:val="003C410B"/>
    <w:rsid w:val="003D1015"/>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969F2"/>
    <w:rsid w:val="004A021E"/>
    <w:rsid w:val="004A2E4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4F791F"/>
    <w:rsid w:val="00504B93"/>
    <w:rsid w:val="00517A3B"/>
    <w:rsid w:val="00522451"/>
    <w:rsid w:val="0052412A"/>
    <w:rsid w:val="00527191"/>
    <w:rsid w:val="00527C3C"/>
    <w:rsid w:val="0054290E"/>
    <w:rsid w:val="00543395"/>
    <w:rsid w:val="00544A5E"/>
    <w:rsid w:val="00545E72"/>
    <w:rsid w:val="0055726D"/>
    <w:rsid w:val="005613B3"/>
    <w:rsid w:val="00561B94"/>
    <w:rsid w:val="00564F5B"/>
    <w:rsid w:val="00573165"/>
    <w:rsid w:val="00576A08"/>
    <w:rsid w:val="005946E4"/>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07955"/>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2713"/>
    <w:rsid w:val="00863368"/>
    <w:rsid w:val="008657D1"/>
    <w:rsid w:val="008732CB"/>
    <w:rsid w:val="00876979"/>
    <w:rsid w:val="0088032D"/>
    <w:rsid w:val="008817C3"/>
    <w:rsid w:val="00886454"/>
    <w:rsid w:val="008927FB"/>
    <w:rsid w:val="008A3961"/>
    <w:rsid w:val="008C4256"/>
    <w:rsid w:val="008C6C08"/>
    <w:rsid w:val="008C6C43"/>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3455"/>
    <w:rsid w:val="009A1CCE"/>
    <w:rsid w:val="009A3EA5"/>
    <w:rsid w:val="009A6166"/>
    <w:rsid w:val="009A70F1"/>
    <w:rsid w:val="009B0B82"/>
    <w:rsid w:val="009B1735"/>
    <w:rsid w:val="009B4CC0"/>
    <w:rsid w:val="009C057E"/>
    <w:rsid w:val="009C4459"/>
    <w:rsid w:val="009C5094"/>
    <w:rsid w:val="009C75FC"/>
    <w:rsid w:val="009D71CE"/>
    <w:rsid w:val="009E074B"/>
    <w:rsid w:val="009E2F57"/>
    <w:rsid w:val="009E71D2"/>
    <w:rsid w:val="009E7BBF"/>
    <w:rsid w:val="009F7510"/>
    <w:rsid w:val="00A02FDA"/>
    <w:rsid w:val="00A0485F"/>
    <w:rsid w:val="00A10591"/>
    <w:rsid w:val="00A11322"/>
    <w:rsid w:val="00A16C02"/>
    <w:rsid w:val="00A226D8"/>
    <w:rsid w:val="00A265BD"/>
    <w:rsid w:val="00A30919"/>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C7EAD"/>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2581"/>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39E6"/>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45974"/>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209E"/>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1CBB"/>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33FA634D"/>
  <w15:docId w15:val="{4CC25C40-6C28-4639-B1EE-1095372E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8F8262-91CD-4359-81D4-3890D8DD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Pages>
  <Words>161</Words>
  <Characters>924</Characters>
  <Application>Microsoft Office Word</Application>
  <DocSecurity>0</DocSecurity>
  <Lines>7</Lines>
  <Paragraphs>2</Paragraphs>
  <ScaleCrop>false</ScaleCrop>
  <Company>china</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59</cp:revision>
  <cp:lastPrinted>2021-11-30T08:56:00Z</cp:lastPrinted>
  <dcterms:created xsi:type="dcterms:W3CDTF">2021-03-01T03:03:00Z</dcterms:created>
  <dcterms:modified xsi:type="dcterms:W3CDTF">2022-03-01T02:37:00Z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