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 w:val="44"/>
          <w:szCs w:val="44"/>
        </w:rPr>
      </w:pPr>
      <w:r>
        <w:rPr>
          <w:rFonts w:hint="eastAsia" w:ascii="宋体" w:hAnsi="宋体" w:cs="宋体"/>
          <w:b/>
          <w:sz w:val="44"/>
          <w:szCs w:val="44"/>
        </w:rPr>
        <w:t>郑州大学在职临床医师</w:t>
      </w:r>
    </w:p>
    <w:p>
      <w:pPr>
        <w:spacing w:line="500" w:lineRule="exact"/>
        <w:jc w:val="center"/>
        <w:rPr>
          <w:rFonts w:ascii="宋体" w:hAnsi="宋体" w:cs="宋体"/>
          <w:b/>
          <w:sz w:val="44"/>
          <w:szCs w:val="44"/>
        </w:rPr>
      </w:pPr>
    </w:p>
    <w:p>
      <w:pPr>
        <w:spacing w:line="500" w:lineRule="exact"/>
        <w:jc w:val="center"/>
        <w:rPr>
          <w:rFonts w:ascii="宋体" w:hAnsi="宋体" w:cs="宋体"/>
          <w:b/>
          <w:sz w:val="44"/>
          <w:szCs w:val="44"/>
        </w:rPr>
      </w:pPr>
      <w:r>
        <w:rPr>
          <w:rFonts w:hint="eastAsia" w:ascii="宋体" w:hAnsi="宋体" w:cs="宋体"/>
          <w:b/>
          <w:sz w:val="44"/>
          <w:szCs w:val="44"/>
        </w:rPr>
        <w:t>申请临床医学博士专业学位指南</w:t>
      </w: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r>
        <w:rPr>
          <w:rFonts w:hint="eastAsia" w:ascii="宋体" w:hAnsi="宋体" w:cs="宋体"/>
          <w:b/>
          <w:szCs w:val="28"/>
        </w:rPr>
        <w:t>（修订版）</w:t>
      </w: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r>
        <w:rPr>
          <w:rFonts w:hint="eastAsia" w:ascii="宋体" w:hAnsi="宋体" w:cs="宋体"/>
          <w:b/>
          <w:szCs w:val="28"/>
        </w:rPr>
        <w:t>研究生院编写</w:t>
      </w:r>
    </w:p>
    <w:p>
      <w:pPr>
        <w:spacing w:line="500" w:lineRule="exact"/>
        <w:jc w:val="center"/>
        <w:rPr>
          <w:rFonts w:ascii="宋体" w:hAnsi="宋体" w:cs="宋体"/>
          <w:b/>
          <w:szCs w:val="28"/>
        </w:rPr>
      </w:pPr>
    </w:p>
    <w:p>
      <w:pPr>
        <w:spacing w:line="500" w:lineRule="exact"/>
        <w:jc w:val="center"/>
        <w:rPr>
          <w:rFonts w:ascii="宋体" w:hAnsi="宋体" w:cs="宋体"/>
          <w:b/>
          <w:szCs w:val="28"/>
        </w:rPr>
      </w:pPr>
      <w:r>
        <w:rPr>
          <w:rFonts w:hint="eastAsia" w:ascii="宋体" w:hAnsi="宋体" w:cs="宋体"/>
          <w:b/>
          <w:szCs w:val="28"/>
        </w:rPr>
        <w:t>201</w:t>
      </w:r>
      <w:r>
        <w:rPr>
          <w:rFonts w:hint="eastAsia" w:ascii="宋体" w:hAnsi="宋体" w:cs="宋体"/>
          <w:b/>
          <w:szCs w:val="28"/>
          <w:lang w:val="en-US" w:eastAsia="zh-CN"/>
        </w:rPr>
        <w:t>9</w:t>
      </w:r>
      <w:r>
        <w:rPr>
          <w:rFonts w:hint="eastAsia" w:ascii="宋体" w:hAnsi="宋体" w:cs="宋体"/>
          <w:b/>
          <w:szCs w:val="28"/>
        </w:rPr>
        <w:t>年</w:t>
      </w:r>
      <w:r>
        <w:rPr>
          <w:rFonts w:hint="eastAsia" w:ascii="宋体" w:hAnsi="宋体" w:cs="宋体"/>
          <w:b/>
          <w:szCs w:val="28"/>
          <w:lang w:val="en-US" w:eastAsia="zh-CN"/>
        </w:rPr>
        <w:t>12</w:t>
      </w:r>
      <w:r>
        <w:rPr>
          <w:rFonts w:hint="eastAsia" w:ascii="宋体" w:hAnsi="宋体" w:cs="宋体"/>
          <w:b/>
          <w:szCs w:val="28"/>
        </w:rPr>
        <w:t>月</w:t>
      </w: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440" w:lineRule="exact"/>
        <w:jc w:val="center"/>
        <w:rPr>
          <w:rFonts w:ascii="黑体" w:hAnsi="黑体" w:eastAsia="黑体"/>
          <w:sz w:val="36"/>
        </w:rPr>
      </w:pPr>
    </w:p>
    <w:p>
      <w:pPr>
        <w:spacing w:line="440" w:lineRule="exact"/>
        <w:jc w:val="center"/>
        <w:rPr>
          <w:sz w:val="36"/>
        </w:rPr>
      </w:pPr>
      <w:r>
        <w:rPr>
          <w:rFonts w:hint="eastAsia" w:ascii="黑体" w:hAnsi="黑体" w:eastAsia="黑体"/>
          <w:sz w:val="36"/>
        </w:rPr>
        <w:t>前   言</w:t>
      </w:r>
    </w:p>
    <w:p>
      <w:pPr>
        <w:spacing w:line="600" w:lineRule="exact"/>
        <w:jc w:val="left"/>
        <w:rPr>
          <w:rFonts w:ascii="宋体" w:hAnsi="宋体" w:cs="宋体"/>
          <w:szCs w:val="28"/>
        </w:rPr>
      </w:pPr>
      <w:r>
        <w:rPr>
          <w:rFonts w:hint="eastAsia" w:ascii="宋体" w:hAnsi="宋体" w:cs="宋体"/>
          <w:szCs w:val="28"/>
        </w:rPr>
        <w:t xml:space="preserve">    </w:t>
      </w:r>
    </w:p>
    <w:p>
      <w:pPr>
        <w:spacing w:line="500" w:lineRule="exact"/>
        <w:jc w:val="center"/>
        <w:rPr>
          <w:rFonts w:ascii="宋体" w:hAnsi="宋体" w:cs="宋体"/>
          <w:szCs w:val="28"/>
        </w:rPr>
      </w:pPr>
      <w:r>
        <w:rPr>
          <w:rFonts w:hint="eastAsia" w:ascii="宋体" w:hAnsi="宋体" w:cs="宋体"/>
          <w:szCs w:val="28"/>
        </w:rPr>
        <w:t xml:space="preserve">    为了更好的帮助在职临床医师申请临床医学博士专业学位人员了解相关政策、清楚申请要求、熟悉申请程序，为了更好的辅助学院相关工作人员明确工作流程、理清管理制度、规范申请工作，根据国务院学位委员会相关文件、我校学位授予工作相关文件及在职临床医师申请临床医学博士专业学位工作中遇到的实际问题，研究生院学位办编写了本《指南》。</w:t>
      </w:r>
    </w:p>
    <w:p>
      <w:pPr>
        <w:spacing w:line="600" w:lineRule="exact"/>
        <w:jc w:val="left"/>
        <w:rPr>
          <w:rFonts w:ascii="宋体" w:hAnsi="宋体" w:cs="宋体"/>
          <w:szCs w:val="28"/>
        </w:rPr>
      </w:pPr>
      <w:r>
        <w:rPr>
          <w:rFonts w:hint="eastAsia" w:ascii="宋体" w:hAnsi="宋体" w:cs="宋体"/>
          <w:szCs w:val="28"/>
        </w:rPr>
        <w:t xml:space="preserve">    《指南》发布的在职临床医师申请临床医学博士专业学位的程序、要求以及常见问题解答等，属于学校对在职临床医师申请临床医学博士专业学位人员的总体要求，学院在政策执行上不得宽于学校要求。学院认为有必要严于学校要求的需要向研究生院学位办提交报告备案，并将学院严于学校要求的条款发布在学院网站以确保申请人知晓。</w:t>
      </w:r>
    </w:p>
    <w:p>
      <w:pPr>
        <w:spacing w:line="600" w:lineRule="exact"/>
        <w:ind w:firstLine="555"/>
        <w:jc w:val="left"/>
        <w:rPr>
          <w:rFonts w:ascii="宋体" w:hAnsi="宋体" w:cs="宋体"/>
          <w:szCs w:val="28"/>
        </w:rPr>
      </w:pPr>
      <w:r>
        <w:rPr>
          <w:rFonts w:hint="eastAsia" w:ascii="宋体" w:hAnsi="宋体" w:cs="宋体"/>
          <w:szCs w:val="28"/>
        </w:rPr>
        <w:t>我校学位与研究生教育实行学校-学院二级管理模式，研究生院负责在职临床医师申请临床医学博士专业学位条件要求及管理制度的制定解读与指导监督，学院负责在职临床医师申请临床医学博士专业学位人员的过程管理与管理制度的宣传落实。</w:t>
      </w:r>
    </w:p>
    <w:p>
      <w:pPr>
        <w:spacing w:line="600" w:lineRule="exact"/>
        <w:ind w:firstLine="555"/>
        <w:jc w:val="left"/>
        <w:rPr>
          <w:rFonts w:ascii="宋体" w:hAnsi="宋体" w:cs="宋体"/>
          <w:szCs w:val="28"/>
        </w:rPr>
      </w:pPr>
      <w:r>
        <w:rPr>
          <w:rFonts w:hint="eastAsia" w:ascii="宋体" w:hAnsi="宋体" w:cs="宋体"/>
          <w:szCs w:val="28"/>
        </w:rPr>
        <w:t>《指南(</w:t>
      </w:r>
      <w:r>
        <w:rPr>
          <w:rFonts w:hint="eastAsia" w:ascii="宋体" w:hAnsi="宋体" w:cs="宋体"/>
          <w:szCs w:val="28"/>
          <w:lang w:eastAsia="zh-CN"/>
        </w:rPr>
        <w:t>修订版</w:t>
      </w:r>
      <w:r>
        <w:rPr>
          <w:rFonts w:hint="eastAsia" w:ascii="宋体" w:hAnsi="宋体" w:cs="宋体"/>
          <w:szCs w:val="28"/>
        </w:rPr>
        <w:t>)》是在《指南(</w:t>
      </w:r>
      <w:r>
        <w:rPr>
          <w:rFonts w:hint="eastAsia" w:ascii="宋体" w:hAnsi="宋体" w:cs="宋体"/>
          <w:szCs w:val="28"/>
          <w:lang w:eastAsia="zh-CN"/>
        </w:rPr>
        <w:t>试用版</w:t>
      </w:r>
      <w:r>
        <w:rPr>
          <w:rFonts w:hint="eastAsia" w:ascii="宋体" w:hAnsi="宋体" w:cs="宋体"/>
          <w:szCs w:val="28"/>
        </w:rPr>
        <w:t>)》基础上修订完成的,可能仍然存在考虑不周之处，还请学院负责老师不吝赐教，也很希望听到在职临床医师申请临床医学博士专业学位人员的诉求，我们将在此基础上继续完善，以满足在职临床医师申请临床医学博士专业学位人员和管理工作人员的需求。</w:t>
      </w:r>
    </w:p>
    <w:p>
      <w:pPr>
        <w:spacing w:line="600" w:lineRule="exact"/>
        <w:ind w:firstLine="555"/>
        <w:jc w:val="left"/>
        <w:rPr>
          <w:rFonts w:ascii="宋体" w:hAnsi="宋体" w:cs="宋体"/>
          <w:szCs w:val="28"/>
        </w:rPr>
      </w:pPr>
    </w:p>
    <w:p>
      <w:pPr>
        <w:spacing w:line="600" w:lineRule="exact"/>
        <w:ind w:firstLine="555"/>
        <w:jc w:val="left"/>
      </w:pPr>
    </w:p>
    <w:p>
      <w:pPr>
        <w:spacing w:line="600" w:lineRule="exact"/>
        <w:ind w:firstLine="555"/>
        <w:jc w:val="left"/>
        <w:rPr>
          <w:rFonts w:ascii="宋体" w:hAnsi="宋体" w:cs="宋体"/>
          <w:szCs w:val="28"/>
        </w:rPr>
      </w:pPr>
    </w:p>
    <w:p>
      <w:pPr>
        <w:spacing w:line="500" w:lineRule="exact"/>
        <w:jc w:val="center"/>
        <w:rPr>
          <w:rFonts w:ascii="宋体" w:hAnsi="宋体" w:cs="宋体"/>
          <w:b/>
          <w:szCs w:val="28"/>
        </w:rPr>
      </w:pPr>
    </w:p>
    <w:sdt>
      <w:sdtPr>
        <w:rPr>
          <w:rFonts w:ascii="Times New Roman" w:hAnsi="Times New Roman" w:eastAsia="宋体" w:cs="Times New Roman"/>
          <w:b w:val="0"/>
          <w:bCs w:val="0"/>
          <w:color w:val="auto"/>
          <w:kern w:val="2"/>
          <w:sz w:val="24"/>
          <w:szCs w:val="20"/>
          <w:lang w:val="zh-CN"/>
        </w:rPr>
        <w:id w:val="1034759"/>
        <w:docPartObj>
          <w:docPartGallery w:val="Table of Contents"/>
          <w:docPartUnique/>
        </w:docPartObj>
      </w:sdtPr>
      <w:sdtEndPr>
        <w:rPr>
          <w:rFonts w:ascii="黑体" w:hAnsi="黑体" w:eastAsia="黑体" w:cstheme="minorBidi"/>
          <w:b w:val="0"/>
          <w:bCs w:val="0"/>
          <w:color w:val="auto"/>
          <w:kern w:val="0"/>
          <w:sz w:val="24"/>
          <w:szCs w:val="22"/>
          <w:lang w:val="en-US"/>
        </w:rPr>
      </w:sdtEndPr>
      <w:sdtContent>
        <w:p>
          <w:pPr>
            <w:pStyle w:val="10"/>
          </w:pPr>
        </w:p>
      </w:sdtContent>
    </w:sdt>
    <w:p>
      <w:pPr>
        <w:pStyle w:val="2"/>
        <w:spacing w:line="500" w:lineRule="exact"/>
        <w:jc w:val="center"/>
      </w:pPr>
      <w:bookmarkStart w:id="0" w:name="_Toc495393961"/>
      <w:bookmarkStart w:id="1" w:name="_Toc422814685"/>
      <w:r>
        <w:rPr>
          <w:rFonts w:hint="eastAsia"/>
        </w:rPr>
        <w:t>第一部分  学位申请资格审核的程序及要求</w:t>
      </w:r>
      <w:bookmarkEnd w:id="0"/>
      <w:bookmarkEnd w:id="1"/>
    </w:p>
    <w:p>
      <w:pPr>
        <w:pStyle w:val="14"/>
        <w:spacing w:line="500" w:lineRule="exact"/>
        <w:rPr>
          <w:szCs w:val="28"/>
        </w:rPr>
      </w:pPr>
      <w:bookmarkStart w:id="2" w:name="_Toc422814686"/>
      <w:bookmarkStart w:id="3" w:name="_Toc495393962"/>
      <w:r>
        <w:rPr>
          <w:rFonts w:hint="eastAsia"/>
        </w:rPr>
        <w:t>一、</w:t>
      </w:r>
      <w:r>
        <w:rPr>
          <w:rFonts w:hint="eastAsia"/>
          <w:szCs w:val="28"/>
        </w:rPr>
        <w:t>学位申请的基本条件</w:t>
      </w:r>
      <w:bookmarkEnd w:id="2"/>
      <w:bookmarkEnd w:id="3"/>
    </w:p>
    <w:p>
      <w:pPr>
        <w:spacing w:line="500" w:lineRule="exact"/>
        <w:rPr>
          <w:rFonts w:hint="eastAsia" w:eastAsia="宋体"/>
          <w:color w:val="auto"/>
          <w:szCs w:val="28"/>
          <w:lang w:eastAsia="zh-CN"/>
        </w:rPr>
      </w:pPr>
      <w:r>
        <w:rPr>
          <w:rFonts w:hint="eastAsia" w:ascii="宋体" w:hAnsi="宋体" w:cs="宋体"/>
          <w:color w:val="auto"/>
          <w:szCs w:val="28"/>
          <w:lang w:eastAsia="zh-CN"/>
        </w:rPr>
        <w:t>（</w:t>
      </w:r>
      <w:r>
        <w:rPr>
          <w:rFonts w:hint="eastAsia" w:ascii="宋体" w:hAnsi="宋体" w:cs="宋体"/>
          <w:color w:val="auto"/>
          <w:szCs w:val="28"/>
          <w:lang w:val="en-US" w:eastAsia="zh-CN"/>
        </w:rPr>
        <w:t>一</w:t>
      </w:r>
      <w:r>
        <w:rPr>
          <w:rFonts w:hint="eastAsia" w:ascii="宋体" w:hAnsi="宋体" w:cs="宋体"/>
          <w:color w:val="auto"/>
          <w:szCs w:val="28"/>
          <w:lang w:eastAsia="zh-CN"/>
        </w:rPr>
        <w:t>）</w:t>
      </w:r>
      <w:r>
        <w:rPr>
          <w:rFonts w:hint="eastAsia" w:ascii="宋体" w:hAnsi="宋体" w:cs="宋体"/>
          <w:color w:val="auto"/>
          <w:szCs w:val="28"/>
        </w:rPr>
        <w:t>已获得</w:t>
      </w:r>
      <w:r>
        <w:rPr>
          <w:rFonts w:hint="eastAsia" w:ascii="宋体" w:hAnsi="宋体" w:cs="宋体"/>
          <w:color w:val="auto"/>
          <w:szCs w:val="28"/>
          <w:lang w:eastAsia="zh-CN"/>
        </w:rPr>
        <w:t>医学</w:t>
      </w:r>
      <w:r>
        <w:rPr>
          <w:rFonts w:hint="eastAsia" w:ascii="宋体" w:hAnsi="宋体" w:cs="宋体"/>
          <w:color w:val="auto"/>
          <w:szCs w:val="28"/>
        </w:rPr>
        <w:t>硕士学位</w:t>
      </w:r>
      <w:r>
        <w:rPr>
          <w:rFonts w:hint="eastAsia" w:ascii="宋体" w:hAnsi="宋体" w:cs="宋体"/>
          <w:color w:val="auto"/>
          <w:szCs w:val="28"/>
          <w:lang w:eastAsia="zh-CN"/>
        </w:rPr>
        <w:t>或</w:t>
      </w:r>
      <w:r>
        <w:rPr>
          <w:rFonts w:hint="eastAsia" w:ascii="宋体" w:hAnsi="宋体" w:cs="宋体"/>
          <w:color w:val="auto"/>
          <w:szCs w:val="28"/>
        </w:rPr>
        <w:t>临床医学硕士专业学位，截止临床医学博士英语统考报名</w:t>
      </w:r>
      <w:r>
        <w:rPr>
          <w:rFonts w:hint="eastAsia"/>
          <w:color w:val="auto"/>
          <w:szCs w:val="28"/>
        </w:rPr>
        <w:t>时，在相应专业从事临床工作2年以上，具有执业医师资格证书（临床类）</w:t>
      </w:r>
      <w:r>
        <w:rPr>
          <w:rFonts w:hint="eastAsia"/>
          <w:color w:val="auto"/>
          <w:szCs w:val="28"/>
          <w:lang w:eastAsia="zh-CN"/>
        </w:rPr>
        <w:t>，具有国家卫生健康委员会统一印制的《住院医师规范化培训合格证书》（证书编号为16位），且规培专业与申请博士学位的专业一致。</w:t>
      </w:r>
    </w:p>
    <w:p>
      <w:pPr>
        <w:spacing w:line="500" w:lineRule="exact"/>
        <w:rPr>
          <w:rFonts w:hint="eastAsia"/>
          <w:szCs w:val="28"/>
        </w:rPr>
      </w:pPr>
      <w:r>
        <w:rPr>
          <w:rFonts w:hint="eastAsia"/>
          <w:color w:val="auto"/>
          <w:szCs w:val="28"/>
          <w:lang w:eastAsia="zh-CN"/>
        </w:rPr>
        <w:t>（</w:t>
      </w:r>
      <w:r>
        <w:rPr>
          <w:rFonts w:hint="eastAsia"/>
          <w:color w:val="auto"/>
          <w:szCs w:val="28"/>
          <w:lang w:val="en-US" w:eastAsia="zh-CN"/>
        </w:rPr>
        <w:t>二</w:t>
      </w:r>
      <w:r>
        <w:rPr>
          <w:rFonts w:hint="eastAsia"/>
          <w:color w:val="auto"/>
          <w:szCs w:val="28"/>
          <w:lang w:eastAsia="zh-CN"/>
        </w:rPr>
        <w:t>）</w:t>
      </w:r>
      <w:r>
        <w:rPr>
          <w:rFonts w:hint="eastAsia"/>
          <w:color w:val="auto"/>
          <w:szCs w:val="28"/>
        </w:rPr>
        <w:t>年龄一般不超过45岁，身体健康，能顺利完成博士学位申请过程，方可申请临床医学博士专业学位。</w:t>
      </w:r>
    </w:p>
    <w:p>
      <w:pPr>
        <w:pStyle w:val="14"/>
        <w:spacing w:line="500" w:lineRule="exact"/>
        <w:rPr>
          <w:color w:val="auto"/>
        </w:rPr>
      </w:pPr>
      <w:bookmarkStart w:id="4" w:name="_Toc495393963"/>
      <w:bookmarkStart w:id="5" w:name="_Toc422814687"/>
      <w:r>
        <w:rPr>
          <w:rFonts w:hint="eastAsia"/>
          <w:color w:val="auto"/>
        </w:rPr>
        <w:t>二、学位申请资格审核的程序要求</w:t>
      </w:r>
      <w:bookmarkEnd w:id="4"/>
      <w:bookmarkEnd w:id="5"/>
    </w:p>
    <w:p>
      <w:pPr>
        <w:spacing w:line="500" w:lineRule="exact"/>
        <w:jc w:val="left"/>
        <w:rPr>
          <w:rFonts w:hint="eastAsia" w:ascii="宋体" w:hAnsi="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lang w:val="en-US" w:eastAsia="zh-CN"/>
        </w:rPr>
        <w:t>一</w:t>
      </w:r>
      <w:r>
        <w:rPr>
          <w:rFonts w:hint="eastAsia" w:ascii="宋体" w:hAnsi="宋体" w:cs="宋体"/>
          <w:color w:val="auto"/>
          <w:szCs w:val="28"/>
          <w:lang w:eastAsia="zh-CN"/>
        </w:rPr>
        <w:t>）</w:t>
      </w:r>
      <w:r>
        <w:rPr>
          <w:rFonts w:hint="eastAsia" w:ascii="宋体" w:hAnsi="宋体" w:cs="宋体"/>
          <w:color w:val="auto"/>
          <w:szCs w:val="28"/>
        </w:rPr>
        <w:t>每年1</w:t>
      </w:r>
      <w:r>
        <w:rPr>
          <w:rFonts w:hint="eastAsia" w:ascii="宋体" w:hAnsi="宋体" w:cs="宋体"/>
          <w:color w:val="auto"/>
          <w:szCs w:val="28"/>
          <w:lang w:val="en-US" w:eastAsia="zh-CN"/>
        </w:rPr>
        <w:t>2</w:t>
      </w:r>
      <w:r>
        <w:rPr>
          <w:rFonts w:hint="eastAsia" w:ascii="宋体" w:hAnsi="宋体" w:cs="宋体"/>
          <w:color w:val="auto"/>
          <w:szCs w:val="28"/>
        </w:rPr>
        <w:t>月，</w:t>
      </w:r>
      <w:r>
        <w:rPr>
          <w:rFonts w:hint="eastAsia" w:ascii="宋体" w:hAnsi="宋体" w:cs="宋体"/>
          <w:color w:val="auto"/>
          <w:szCs w:val="28"/>
          <w:lang w:eastAsia="zh-CN"/>
        </w:rPr>
        <w:t>我校</w:t>
      </w:r>
      <w:r>
        <w:rPr>
          <w:rFonts w:hint="eastAsia" w:ascii="宋体" w:hAnsi="宋体" w:cs="宋体"/>
          <w:color w:val="auto"/>
          <w:szCs w:val="28"/>
        </w:rPr>
        <w:t>接收拟申请</w:t>
      </w:r>
      <w:r>
        <w:rPr>
          <w:rFonts w:hint="eastAsia"/>
          <w:color w:val="auto"/>
          <w:szCs w:val="28"/>
        </w:rPr>
        <w:t>在职临床医学博士专业学位的</w:t>
      </w:r>
      <w:r>
        <w:rPr>
          <w:rFonts w:hint="eastAsia" w:ascii="宋体" w:hAnsi="宋体" w:cs="宋体"/>
          <w:color w:val="auto"/>
          <w:szCs w:val="28"/>
        </w:rPr>
        <w:t>学位申请，申请人登录郑州大学在职临床医师申请临床医学博士专业学位平台录入个人信息完成网上报名</w:t>
      </w:r>
      <w:r>
        <w:rPr>
          <w:rFonts w:hint="eastAsia" w:ascii="宋体" w:hAnsi="宋体" w:cs="宋体"/>
          <w:color w:val="auto"/>
          <w:szCs w:val="28"/>
          <w:lang w:eastAsia="zh-CN"/>
        </w:rPr>
        <w:t>，申请人到申请学院进行资格审核</w:t>
      </w:r>
      <w:r>
        <w:rPr>
          <w:rFonts w:hint="eastAsia" w:ascii="宋体" w:hAnsi="宋体" w:cs="宋体"/>
          <w:color w:val="auto"/>
          <w:szCs w:val="28"/>
        </w:rPr>
        <w:t>，</w:t>
      </w:r>
      <w:r>
        <w:rPr>
          <w:rFonts w:hint="eastAsia" w:ascii="宋体" w:hAnsi="宋体" w:cs="宋体"/>
          <w:color w:val="auto"/>
          <w:szCs w:val="28"/>
          <w:lang w:eastAsia="zh-CN"/>
        </w:rPr>
        <w:t>审核通过后方可进行现场确认</w:t>
      </w:r>
      <w:r>
        <w:rPr>
          <w:rFonts w:hint="eastAsia" w:ascii="宋体" w:hAnsi="宋体" w:cs="宋体"/>
          <w:color w:val="auto"/>
          <w:szCs w:val="28"/>
        </w:rPr>
        <w:t>。申请人网上报名</w:t>
      </w:r>
      <w:r>
        <w:rPr>
          <w:rFonts w:hint="eastAsia" w:ascii="宋体" w:hAnsi="宋体" w:cs="宋体"/>
          <w:color w:val="auto"/>
          <w:szCs w:val="28"/>
          <w:lang w:eastAsia="zh-CN"/>
        </w:rPr>
        <w:t>及学院资格审核工作</w:t>
      </w:r>
      <w:r>
        <w:rPr>
          <w:rFonts w:hint="eastAsia" w:ascii="宋体" w:hAnsi="宋体" w:cs="宋体"/>
          <w:color w:val="auto"/>
          <w:szCs w:val="28"/>
        </w:rPr>
        <w:t>一般在每年12月</w:t>
      </w:r>
      <w:r>
        <w:rPr>
          <w:rFonts w:hint="eastAsia" w:ascii="宋体" w:hAnsi="宋体" w:cs="宋体"/>
          <w:color w:val="auto"/>
          <w:szCs w:val="28"/>
          <w:lang w:val="en-US" w:eastAsia="zh-CN"/>
        </w:rPr>
        <w:t>下旬</w:t>
      </w:r>
      <w:r>
        <w:rPr>
          <w:rFonts w:hint="eastAsia" w:ascii="宋体" w:hAnsi="宋体" w:cs="宋体"/>
          <w:color w:val="auto"/>
          <w:szCs w:val="28"/>
        </w:rPr>
        <w:t>完成。</w:t>
      </w:r>
    </w:p>
    <w:p>
      <w:pPr>
        <w:spacing w:line="500" w:lineRule="exact"/>
        <w:jc w:val="left"/>
        <w:rPr>
          <w:rFonts w:hint="eastAsia" w:ascii="宋体" w:hAnsi="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lang w:val="en-US" w:eastAsia="zh-CN"/>
        </w:rPr>
        <w:t>二</w:t>
      </w:r>
      <w:r>
        <w:rPr>
          <w:rFonts w:hint="eastAsia" w:ascii="宋体" w:hAnsi="宋体" w:cs="宋体"/>
          <w:color w:val="auto"/>
          <w:szCs w:val="28"/>
          <w:lang w:eastAsia="zh-CN"/>
        </w:rPr>
        <w:t>）</w:t>
      </w:r>
      <w:r>
        <w:rPr>
          <w:rFonts w:hint="eastAsia" w:ascii="宋体" w:hAnsi="宋体" w:cs="宋体"/>
          <w:color w:val="auto"/>
          <w:szCs w:val="28"/>
        </w:rPr>
        <w:t>每年12月</w:t>
      </w:r>
      <w:r>
        <w:rPr>
          <w:rFonts w:hint="eastAsia" w:ascii="宋体" w:hAnsi="宋体" w:cs="宋体"/>
          <w:color w:val="auto"/>
          <w:szCs w:val="28"/>
          <w:lang w:eastAsia="zh-CN"/>
        </w:rPr>
        <w:t>底</w:t>
      </w:r>
      <w:r>
        <w:rPr>
          <w:rFonts w:hint="eastAsia" w:ascii="宋体" w:hAnsi="宋体" w:cs="宋体"/>
          <w:color w:val="auto"/>
          <w:szCs w:val="28"/>
        </w:rPr>
        <w:t>，研究生院学位办统一组织现场确认并完成</w:t>
      </w:r>
      <w:r>
        <w:rPr>
          <w:rFonts w:hint="eastAsia" w:ascii="宋体" w:hAnsi="宋体" w:cs="宋体"/>
          <w:color w:val="auto"/>
          <w:szCs w:val="28"/>
          <w:lang w:val="en-US" w:eastAsia="zh-CN"/>
        </w:rPr>
        <w:t>信息</w:t>
      </w:r>
      <w:r>
        <w:rPr>
          <w:rFonts w:hint="eastAsia" w:ascii="宋体" w:hAnsi="宋体" w:cs="宋体"/>
          <w:color w:val="auto"/>
          <w:szCs w:val="28"/>
        </w:rPr>
        <w:t>采集工作。完成现场确认的申请人须通过</w:t>
      </w:r>
      <w:r>
        <w:rPr>
          <w:rFonts w:hint="eastAsia" w:ascii="宋体" w:hAnsi="宋体" w:cs="宋体"/>
          <w:color w:val="auto"/>
          <w:szCs w:val="28"/>
          <w:lang w:val="en-US" w:eastAsia="zh-CN"/>
        </w:rPr>
        <w:t>初试（</w:t>
      </w:r>
      <w:r>
        <w:rPr>
          <w:rFonts w:hint="eastAsia" w:ascii="宋体" w:hAnsi="宋体" w:cs="宋体"/>
          <w:color w:val="auto"/>
          <w:szCs w:val="28"/>
        </w:rPr>
        <w:t>临床医学博士英语</w:t>
      </w:r>
      <w:r>
        <w:rPr>
          <w:rFonts w:hint="eastAsia" w:ascii="宋体" w:hAnsi="宋体" w:cs="宋体"/>
          <w:color w:val="auto"/>
          <w:szCs w:val="28"/>
          <w:lang w:val="en-US" w:eastAsia="zh-CN"/>
        </w:rPr>
        <w:t>全国</w:t>
      </w:r>
      <w:r>
        <w:rPr>
          <w:rFonts w:hint="eastAsia" w:ascii="宋体" w:hAnsi="宋体" w:cs="宋体"/>
          <w:color w:val="auto"/>
          <w:szCs w:val="28"/>
        </w:rPr>
        <w:t>统考</w:t>
      </w:r>
      <w:r>
        <w:rPr>
          <w:rFonts w:hint="eastAsia" w:ascii="宋体" w:hAnsi="宋体" w:cs="宋体"/>
          <w:color w:val="auto"/>
          <w:szCs w:val="28"/>
          <w:lang w:val="en-US" w:eastAsia="zh-CN"/>
        </w:rPr>
        <w:t>）及复试（各学院组织）并缴纳学位申请费后</w:t>
      </w:r>
      <w:r>
        <w:rPr>
          <w:rFonts w:hint="eastAsia" w:ascii="宋体" w:hAnsi="宋体" w:cs="宋体"/>
          <w:color w:val="auto"/>
          <w:szCs w:val="28"/>
        </w:rPr>
        <w:t>方可入校参加课程水平认定考试及</w:t>
      </w:r>
      <w:r>
        <w:rPr>
          <w:rFonts w:hint="eastAsia" w:ascii="宋体" w:hAnsi="宋体" w:cs="宋体"/>
          <w:color w:val="auto"/>
          <w:szCs w:val="28"/>
          <w:lang w:val="en-US" w:eastAsia="zh-CN"/>
        </w:rPr>
        <w:t>学位</w:t>
      </w:r>
      <w:r>
        <w:rPr>
          <w:rFonts w:hint="eastAsia" w:ascii="宋体" w:hAnsi="宋体" w:cs="宋体"/>
          <w:color w:val="auto"/>
          <w:szCs w:val="28"/>
        </w:rPr>
        <w:t>论文</w:t>
      </w:r>
      <w:r>
        <w:rPr>
          <w:rFonts w:hint="eastAsia" w:ascii="宋体" w:hAnsi="宋体" w:cs="宋体"/>
          <w:color w:val="auto"/>
          <w:szCs w:val="28"/>
          <w:lang w:val="en-US" w:eastAsia="zh-CN"/>
        </w:rPr>
        <w:t>开题等申请程序</w:t>
      </w:r>
      <w:r>
        <w:rPr>
          <w:rFonts w:hint="eastAsia" w:ascii="宋体" w:hAnsi="宋体" w:cs="宋体"/>
          <w:color w:val="auto"/>
          <w:szCs w:val="28"/>
        </w:rPr>
        <w:t>。</w:t>
      </w:r>
    </w:p>
    <w:p>
      <w:pPr>
        <w:numPr>
          <w:ilvl w:val="0"/>
          <w:numId w:val="0"/>
        </w:numPr>
        <w:spacing w:line="500" w:lineRule="exact"/>
        <w:jc w:val="left"/>
        <w:rPr>
          <w:rFonts w:hint="eastAsia"/>
          <w:color w:val="auto"/>
          <w:szCs w:val="28"/>
        </w:rPr>
      </w:pPr>
      <w:r>
        <w:rPr>
          <w:rFonts w:hint="eastAsia"/>
          <w:color w:val="auto"/>
          <w:szCs w:val="28"/>
          <w:lang w:eastAsia="zh-CN"/>
        </w:rPr>
        <w:t>（</w:t>
      </w:r>
      <w:r>
        <w:rPr>
          <w:rFonts w:hint="eastAsia"/>
          <w:color w:val="auto"/>
          <w:szCs w:val="28"/>
          <w:lang w:val="en-US" w:eastAsia="zh-CN"/>
        </w:rPr>
        <w:t>三</w:t>
      </w:r>
      <w:r>
        <w:rPr>
          <w:rFonts w:hint="eastAsia"/>
          <w:color w:val="auto"/>
          <w:szCs w:val="28"/>
          <w:lang w:eastAsia="zh-CN"/>
        </w:rPr>
        <w:t>）</w:t>
      </w:r>
      <w:r>
        <w:rPr>
          <w:rFonts w:hint="eastAsia"/>
          <w:color w:val="auto"/>
          <w:szCs w:val="28"/>
        </w:rPr>
        <w:t>学院在</w:t>
      </w:r>
      <w:r>
        <w:rPr>
          <w:rFonts w:hint="eastAsia"/>
          <w:color w:val="auto"/>
          <w:szCs w:val="28"/>
          <w:lang w:eastAsia="zh-CN"/>
        </w:rPr>
        <w:t>每年</w:t>
      </w:r>
      <w:r>
        <w:rPr>
          <w:rFonts w:hint="eastAsia"/>
          <w:color w:val="auto"/>
          <w:szCs w:val="28"/>
        </w:rPr>
        <w:t>9月初，向当年通过申请资格审核人员发放同意接受博士学位申请函、组织入学教育，并向申请人详细介绍学位申请流程、相关政策要求等。</w:t>
      </w:r>
    </w:p>
    <w:p>
      <w:pPr>
        <w:numPr>
          <w:ilvl w:val="0"/>
          <w:numId w:val="0"/>
        </w:numPr>
        <w:spacing w:line="500" w:lineRule="exact"/>
        <w:jc w:val="left"/>
        <w:rPr>
          <w:rFonts w:ascii="宋体" w:hAnsi="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lang w:val="en-US" w:eastAsia="zh-CN"/>
        </w:rPr>
        <w:t>四</w:t>
      </w:r>
      <w:r>
        <w:rPr>
          <w:rFonts w:hint="eastAsia" w:ascii="宋体" w:hAnsi="宋体" w:cs="宋体"/>
          <w:color w:val="auto"/>
          <w:szCs w:val="28"/>
          <w:lang w:eastAsia="zh-CN"/>
        </w:rPr>
        <w:t>）</w:t>
      </w:r>
      <w:r>
        <w:rPr>
          <w:rFonts w:hint="eastAsia" w:ascii="宋体" w:hAnsi="宋体" w:cs="宋体"/>
          <w:color w:val="auto"/>
          <w:szCs w:val="28"/>
        </w:rPr>
        <w:t>申请人不得同时向两个及以上学位授予单位提出申请。</w:t>
      </w:r>
    </w:p>
    <w:p>
      <w:pPr>
        <w:pStyle w:val="14"/>
        <w:spacing w:line="500" w:lineRule="exact"/>
        <w:rPr>
          <w:rFonts w:hint="default" w:eastAsia="宋体"/>
          <w:color w:val="auto"/>
          <w:lang w:val="en-US" w:eastAsia="zh-CN"/>
        </w:rPr>
      </w:pPr>
      <w:bookmarkStart w:id="6" w:name="_Toc422814692"/>
      <w:bookmarkStart w:id="7" w:name="_Toc495393964"/>
      <w:bookmarkStart w:id="8" w:name="_Toc422814688"/>
      <w:r>
        <w:rPr>
          <w:rFonts w:hint="eastAsia"/>
          <w:color w:val="auto"/>
        </w:rPr>
        <w:t>三、</w:t>
      </w:r>
      <w:r>
        <w:rPr>
          <w:rFonts w:hint="eastAsia"/>
          <w:color w:val="auto"/>
          <w:lang w:val="en-US" w:eastAsia="zh-CN"/>
        </w:rPr>
        <w:t>初试及复试的程序要求</w:t>
      </w:r>
    </w:p>
    <w:p>
      <w:pPr>
        <w:spacing w:line="500" w:lineRule="exact"/>
        <w:jc w:val="left"/>
        <w:rPr>
          <w:rFonts w:hint="default" w:ascii="宋体" w:hAnsi="宋体" w:cs="宋体"/>
          <w:color w:val="auto"/>
          <w:szCs w:val="28"/>
          <w:lang w:val="en-US" w:eastAsia="zh-CN"/>
        </w:rPr>
      </w:pPr>
      <w:r>
        <w:rPr>
          <w:rFonts w:hint="eastAsia" w:ascii="宋体" w:hAnsi="宋体" w:cs="宋体"/>
          <w:color w:val="auto"/>
          <w:szCs w:val="28"/>
          <w:lang w:val="en-US" w:eastAsia="zh-CN"/>
        </w:rPr>
        <w:t>（一）初试</w:t>
      </w:r>
      <w:bookmarkEnd w:id="6"/>
      <w:bookmarkEnd w:id="7"/>
      <w:r>
        <w:rPr>
          <w:rFonts w:hint="eastAsia" w:ascii="宋体" w:hAnsi="宋体" w:cs="宋体"/>
          <w:color w:val="auto"/>
          <w:szCs w:val="28"/>
          <w:lang w:val="en-US" w:eastAsia="zh-CN"/>
        </w:rPr>
        <w:t>程序要求</w:t>
      </w:r>
    </w:p>
    <w:p>
      <w:pPr>
        <w:spacing w:line="500" w:lineRule="exact"/>
        <w:jc w:val="left"/>
        <w:rPr>
          <w:rFonts w:ascii="宋体" w:hAnsi="宋体" w:cs="宋体"/>
          <w:color w:val="auto"/>
          <w:szCs w:val="28"/>
        </w:rPr>
      </w:pPr>
      <w:r>
        <w:rPr>
          <w:rFonts w:hint="eastAsia" w:ascii="宋体" w:hAnsi="宋体" w:cs="宋体"/>
          <w:color w:val="auto"/>
          <w:szCs w:val="28"/>
        </w:rPr>
        <w:t xml:space="preserve">    1、每年12月，国家医学考试中心下达英语统考考务工作通知后，研究生院学位办按照国家要求和日程安排完成统考报名工作。统考报名工作一般在每年1月1日前完成。</w:t>
      </w:r>
    </w:p>
    <w:p>
      <w:pPr>
        <w:spacing w:line="500" w:lineRule="exact"/>
        <w:jc w:val="left"/>
        <w:rPr>
          <w:rFonts w:ascii="宋体" w:hAnsi="宋体" w:cs="宋体"/>
          <w:color w:val="auto"/>
          <w:szCs w:val="28"/>
        </w:rPr>
      </w:pPr>
      <w:r>
        <w:rPr>
          <w:rFonts w:hint="eastAsia" w:ascii="宋体" w:hAnsi="宋体" w:cs="宋体"/>
          <w:color w:val="auto"/>
          <w:szCs w:val="28"/>
        </w:rPr>
        <w:t xml:space="preserve">    2、每年3月上旬，研究生院根据国家统一时间组织</w:t>
      </w:r>
      <w:r>
        <w:rPr>
          <w:rFonts w:hint="eastAsia"/>
          <w:color w:val="auto"/>
          <w:szCs w:val="28"/>
        </w:rPr>
        <w:t>在职临床医学博士</w:t>
      </w:r>
      <w:r>
        <w:rPr>
          <w:rFonts w:hint="eastAsia" w:ascii="宋体" w:hAnsi="宋体" w:cs="宋体"/>
          <w:color w:val="auto"/>
          <w:szCs w:val="28"/>
        </w:rPr>
        <w:t>英语统考。研究生院学位办负责发布统考报名的相关事宜，学院负责通知申请人具体时间和程序要求。统考考试由研究生院统一组织，申请人凭准考证、身份证参加考试。</w:t>
      </w:r>
    </w:p>
    <w:p>
      <w:pPr>
        <w:spacing w:line="500" w:lineRule="exact"/>
        <w:jc w:val="left"/>
        <w:rPr>
          <w:rFonts w:ascii="宋体" w:hAnsi="宋体" w:cs="宋体"/>
          <w:color w:val="auto"/>
          <w:szCs w:val="28"/>
        </w:rPr>
      </w:pPr>
      <w:r>
        <w:rPr>
          <w:rFonts w:hint="eastAsia" w:ascii="宋体" w:hAnsi="宋体" w:cs="宋体"/>
          <w:color w:val="auto"/>
          <w:szCs w:val="28"/>
        </w:rPr>
        <w:t xml:space="preserve">    3、每年5月，国家医学考试中心下发英语统考成绩，研究生院收到后负责将英语统考成绩下发各学院。</w:t>
      </w:r>
    </w:p>
    <w:p>
      <w:pPr>
        <w:spacing w:line="500" w:lineRule="exact"/>
        <w:ind w:firstLine="560"/>
        <w:jc w:val="left"/>
        <w:rPr>
          <w:rFonts w:ascii="宋体" w:hAnsi="宋体" w:cs="宋体"/>
          <w:color w:val="auto"/>
          <w:szCs w:val="28"/>
        </w:rPr>
      </w:pPr>
      <w:r>
        <w:rPr>
          <w:rFonts w:hint="eastAsia" w:ascii="宋体" w:hAnsi="宋体" w:cs="宋体"/>
          <w:color w:val="auto"/>
          <w:szCs w:val="28"/>
        </w:rPr>
        <w:t>4、申请人</w:t>
      </w:r>
      <w:r>
        <w:rPr>
          <w:rFonts w:hint="eastAsia"/>
          <w:color w:val="auto"/>
          <w:szCs w:val="28"/>
        </w:rPr>
        <w:t>通过临床医学博士英语统考是通过学位申请资格必备条件。</w:t>
      </w:r>
      <w:r>
        <w:rPr>
          <w:rFonts w:ascii="宋体" w:hAnsi="宋体" w:cs="宋体"/>
          <w:color w:val="auto"/>
          <w:szCs w:val="28"/>
        </w:rPr>
        <w:t xml:space="preserve"> </w:t>
      </w:r>
    </w:p>
    <w:p>
      <w:pPr>
        <w:spacing w:line="500" w:lineRule="exact"/>
        <w:jc w:val="left"/>
        <w:rPr>
          <w:rFonts w:hint="eastAsia" w:ascii="宋体" w:hAnsi="宋体" w:cs="宋体"/>
          <w:color w:val="auto"/>
          <w:szCs w:val="28"/>
          <w:lang w:val="en-US" w:eastAsia="zh-CN"/>
        </w:rPr>
      </w:pPr>
      <w:r>
        <w:rPr>
          <w:rFonts w:hint="eastAsia" w:ascii="宋体" w:hAnsi="宋体" w:cs="宋体"/>
          <w:color w:val="auto"/>
          <w:szCs w:val="28"/>
          <w:lang w:val="en-US" w:eastAsia="zh-CN"/>
        </w:rPr>
        <w:t>（二）复试程序要求</w:t>
      </w:r>
    </w:p>
    <w:p>
      <w:pPr>
        <w:spacing w:line="500" w:lineRule="exact"/>
        <w:ind w:firstLine="560"/>
        <w:jc w:val="left"/>
        <w:rPr>
          <w:rFonts w:hint="eastAsia" w:ascii="宋体" w:hAnsi="宋体" w:eastAsia="宋体" w:cs="宋体"/>
          <w:color w:val="auto"/>
          <w:szCs w:val="28"/>
          <w:lang w:val="en-US" w:eastAsia="zh-CN"/>
        </w:rPr>
      </w:pPr>
      <w:r>
        <w:rPr>
          <w:rFonts w:hint="eastAsia" w:ascii="宋体" w:hAnsi="宋体" w:cs="宋体"/>
          <w:color w:val="auto"/>
          <w:szCs w:val="28"/>
          <w:lang w:val="en-US" w:eastAsia="zh-CN"/>
        </w:rPr>
        <w:t>每年5月，</w:t>
      </w:r>
      <w:r>
        <w:rPr>
          <w:rFonts w:hint="eastAsia" w:ascii="宋体" w:hAnsi="宋体" w:cs="宋体"/>
          <w:color w:val="auto"/>
          <w:szCs w:val="28"/>
        </w:rPr>
        <w:t>国家医学考试中心</w:t>
      </w:r>
      <w:r>
        <w:rPr>
          <w:rFonts w:hint="eastAsia" w:ascii="宋体" w:hAnsi="宋体" w:cs="宋体"/>
          <w:color w:val="auto"/>
          <w:szCs w:val="28"/>
          <w:lang w:val="en-US" w:eastAsia="zh-CN"/>
        </w:rPr>
        <w:t>下达统考合格人员名单后，</w:t>
      </w:r>
      <w:r>
        <w:rPr>
          <w:rFonts w:hint="eastAsia" w:ascii="宋体" w:hAnsi="宋体" w:eastAsia="宋体" w:cs="宋体"/>
          <w:i w:val="0"/>
          <w:caps w:val="0"/>
          <w:color w:val="auto"/>
          <w:spacing w:val="0"/>
          <w:sz w:val="28"/>
          <w:szCs w:val="28"/>
          <w:shd w:val="clear" w:fill="FFFFFF"/>
        </w:rPr>
        <w:t>由</w:t>
      </w:r>
      <w:r>
        <w:rPr>
          <w:rFonts w:hint="eastAsia" w:ascii="宋体" w:hAnsi="宋体" w:cs="宋体"/>
          <w:i w:val="0"/>
          <w:caps w:val="0"/>
          <w:color w:val="auto"/>
          <w:spacing w:val="0"/>
          <w:sz w:val="28"/>
          <w:szCs w:val="28"/>
          <w:shd w:val="clear" w:fill="FFFFFF"/>
          <w:lang w:eastAsia="zh-CN"/>
        </w:rPr>
        <w:t>各学院</w:t>
      </w:r>
      <w:r>
        <w:rPr>
          <w:rFonts w:hint="eastAsia" w:ascii="宋体" w:hAnsi="宋体" w:cs="宋体"/>
          <w:i w:val="0"/>
          <w:caps w:val="0"/>
          <w:color w:val="auto"/>
          <w:spacing w:val="0"/>
          <w:sz w:val="28"/>
          <w:szCs w:val="28"/>
          <w:shd w:val="clear" w:fill="FFFFFF"/>
          <w:lang w:val="en-US" w:eastAsia="zh-CN"/>
        </w:rPr>
        <w:t>组织初试通过人员按照相关要求参加复试，</w:t>
      </w:r>
      <w:r>
        <w:rPr>
          <w:rFonts w:hint="eastAsia" w:ascii="宋体" w:hAnsi="宋体" w:eastAsia="宋体" w:cs="宋体"/>
          <w:i w:val="0"/>
          <w:caps w:val="0"/>
          <w:color w:val="auto"/>
          <w:spacing w:val="0"/>
          <w:sz w:val="28"/>
          <w:szCs w:val="28"/>
          <w:shd w:val="clear" w:fill="FFFFFF"/>
        </w:rPr>
        <w:t>具体时间由</w:t>
      </w:r>
      <w:r>
        <w:rPr>
          <w:rFonts w:hint="eastAsia" w:ascii="宋体" w:hAnsi="宋体" w:cs="宋体"/>
          <w:i w:val="0"/>
          <w:caps w:val="0"/>
          <w:color w:val="auto"/>
          <w:spacing w:val="0"/>
          <w:sz w:val="28"/>
          <w:szCs w:val="28"/>
          <w:shd w:val="clear" w:fill="FFFFFF"/>
          <w:lang w:eastAsia="zh-CN"/>
        </w:rPr>
        <w:t>各学院</w:t>
      </w:r>
      <w:r>
        <w:rPr>
          <w:rFonts w:hint="eastAsia" w:ascii="宋体" w:hAnsi="宋体" w:eastAsia="宋体" w:cs="宋体"/>
          <w:i w:val="0"/>
          <w:caps w:val="0"/>
          <w:color w:val="auto"/>
          <w:spacing w:val="0"/>
          <w:sz w:val="28"/>
          <w:szCs w:val="28"/>
          <w:shd w:val="clear" w:fill="FFFFFF"/>
        </w:rPr>
        <w:t>另行通知。</w:t>
      </w:r>
    </w:p>
    <w:p>
      <w:pPr>
        <w:pStyle w:val="2"/>
        <w:spacing w:line="500" w:lineRule="exact"/>
        <w:jc w:val="center"/>
        <w:rPr>
          <w:color w:val="auto"/>
        </w:rPr>
      </w:pPr>
      <w:bookmarkStart w:id="9" w:name="_Toc495393965"/>
      <w:r>
        <w:rPr>
          <w:rFonts w:hint="eastAsia"/>
          <w:color w:val="auto"/>
        </w:rPr>
        <w:t>第二部分  临床医学博士水平认定的程序及要求</w:t>
      </w:r>
      <w:bookmarkEnd w:id="8"/>
      <w:bookmarkEnd w:id="9"/>
    </w:p>
    <w:p>
      <w:pPr>
        <w:pStyle w:val="14"/>
        <w:spacing w:line="500" w:lineRule="exact"/>
        <w:rPr>
          <w:color w:val="auto"/>
        </w:rPr>
      </w:pPr>
      <w:bookmarkStart w:id="10" w:name="_Toc495393966"/>
      <w:bookmarkStart w:id="11" w:name="_Toc422814689"/>
      <w:r>
        <w:rPr>
          <w:rFonts w:hint="eastAsia"/>
          <w:color w:val="auto"/>
        </w:rPr>
        <w:t>一、</w:t>
      </w:r>
      <w:bookmarkEnd w:id="10"/>
      <w:bookmarkEnd w:id="11"/>
      <w:r>
        <w:rPr>
          <w:rFonts w:hint="eastAsia"/>
          <w:color w:val="auto"/>
          <w:lang w:val="en-US" w:eastAsia="zh-CN"/>
        </w:rPr>
        <w:t>课程设置及</w:t>
      </w:r>
      <w:r>
        <w:rPr>
          <w:rFonts w:hint="eastAsia"/>
          <w:color w:val="auto"/>
        </w:rPr>
        <w:t>课程学习</w:t>
      </w:r>
    </w:p>
    <w:p>
      <w:pPr>
        <w:keepNext w:val="0"/>
        <w:keepLines w:val="0"/>
        <w:pageBreakBefore w:val="0"/>
        <w:widowControl/>
        <w:kinsoku/>
        <w:wordWrap/>
        <w:overflowPunct/>
        <w:topLinePunct w:val="0"/>
        <w:autoSpaceDE/>
        <w:autoSpaceDN/>
        <w:bidi w:val="0"/>
        <w:adjustRightInd/>
        <w:snapToGrid/>
        <w:spacing w:line="500" w:lineRule="exact"/>
        <w:ind w:firstLine="556"/>
        <w:jc w:val="left"/>
        <w:textAlignment w:val="auto"/>
        <w:rPr>
          <w:color w:val="auto"/>
        </w:rPr>
      </w:pPr>
      <w:r>
        <w:rPr>
          <w:rFonts w:hint="eastAsia" w:ascii="宋体" w:hAnsi="宋体" w:cs="宋体"/>
          <w:color w:val="auto"/>
          <w:szCs w:val="28"/>
        </w:rPr>
        <w:t>学院参照全日制培养方案设置在职临床医师申请临床医学博士专业学位培养方案，培养方案须在网站公布以供申请人参阅</w:t>
      </w:r>
      <w:r>
        <w:rPr>
          <w:rFonts w:hint="eastAsia" w:ascii="宋体" w:hAnsi="宋体" w:cs="宋体"/>
          <w:color w:val="auto"/>
          <w:szCs w:val="28"/>
          <w:lang w:eastAsia="zh-CN"/>
        </w:rPr>
        <w:t>。</w:t>
      </w:r>
      <w:r>
        <w:rPr>
          <w:rFonts w:hint="eastAsia"/>
          <w:color w:val="auto"/>
        </w:rPr>
        <w:t>课程学习</w:t>
      </w:r>
      <w:r>
        <w:rPr>
          <w:rFonts w:hint="eastAsia"/>
          <w:color w:val="auto"/>
          <w:lang w:val="en-US" w:eastAsia="zh-CN"/>
        </w:rPr>
        <w:t>采取线上与线下相结合的混合式教学模式，学院负责线下课程安排，学堂在线负责线上课程安排</w:t>
      </w:r>
      <w:r>
        <w:rPr>
          <w:rFonts w:hint="eastAsia"/>
          <w:color w:val="auto"/>
        </w:rPr>
        <w:t>。</w:t>
      </w:r>
    </w:p>
    <w:p>
      <w:pPr>
        <w:pStyle w:val="14"/>
        <w:spacing w:line="500" w:lineRule="exact"/>
        <w:rPr>
          <w:color w:val="auto"/>
        </w:rPr>
      </w:pPr>
      <w:bookmarkStart w:id="12" w:name="_Toc495393967"/>
      <w:bookmarkStart w:id="13" w:name="_Toc422814691"/>
      <w:r>
        <w:rPr>
          <w:rFonts w:hint="eastAsia"/>
          <w:color w:val="auto"/>
        </w:rPr>
        <w:t>二、</w:t>
      </w:r>
      <w:bookmarkEnd w:id="12"/>
      <w:r>
        <w:rPr>
          <w:rFonts w:hint="eastAsia"/>
          <w:color w:val="auto"/>
        </w:rPr>
        <w:t>课程水平认定考试</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ascii="宋体" w:hAnsi="宋体" w:cs="宋体"/>
          <w:color w:val="auto"/>
          <w:szCs w:val="28"/>
        </w:rPr>
      </w:pPr>
      <w:r>
        <w:rPr>
          <w:rFonts w:hint="eastAsia"/>
          <w:color w:val="auto"/>
          <w:szCs w:val="28"/>
        </w:rPr>
        <w:t>在职申请临床医学博士</w:t>
      </w:r>
      <w:r>
        <w:rPr>
          <w:rFonts w:hint="eastAsia" w:ascii="宋体" w:hAnsi="宋体" w:cs="宋体"/>
          <w:color w:val="auto"/>
          <w:szCs w:val="28"/>
        </w:rPr>
        <w:t>人员的课程水平认定考试科目，</w:t>
      </w:r>
      <w:r>
        <w:rPr>
          <w:rFonts w:hint="eastAsia" w:ascii="宋体" w:hAnsi="宋体" w:cs="宋体"/>
          <w:color w:val="auto"/>
          <w:szCs w:val="28"/>
          <w:lang w:val="en-US" w:eastAsia="zh-CN"/>
        </w:rPr>
        <w:t>由学院</w:t>
      </w:r>
      <w:r>
        <w:rPr>
          <w:rFonts w:hint="eastAsia" w:ascii="宋体" w:hAnsi="宋体" w:cs="宋体"/>
          <w:color w:val="auto"/>
          <w:szCs w:val="28"/>
        </w:rPr>
        <w:t>参照全日制课程设置安排。</w:t>
      </w:r>
      <w:r>
        <w:rPr>
          <w:rFonts w:hint="eastAsia" w:ascii="宋体" w:hAnsi="宋体" w:cs="宋体"/>
          <w:color w:val="auto"/>
          <w:szCs w:val="28"/>
          <w:lang w:val="en-US" w:eastAsia="zh-CN"/>
        </w:rPr>
        <w:t>学位申请人员须参加学院或学校组织的线下考试</w:t>
      </w:r>
      <w:r>
        <w:rPr>
          <w:rFonts w:hint="eastAsia" w:ascii="宋体" w:hAnsi="宋体" w:cs="宋体"/>
          <w:color w:val="auto"/>
          <w:szCs w:val="28"/>
        </w:rPr>
        <w:t>。</w:t>
      </w:r>
    </w:p>
    <w:bookmarkEnd w:id="13"/>
    <w:p>
      <w:pPr>
        <w:pStyle w:val="14"/>
        <w:spacing w:line="500" w:lineRule="exact"/>
      </w:pPr>
      <w:bookmarkStart w:id="14" w:name="_Toc495393968"/>
      <w:bookmarkStart w:id="15" w:name="_Toc422814693"/>
      <w:r>
        <w:rPr>
          <w:rFonts w:hint="eastAsia"/>
        </w:rPr>
        <w:t>三、临床医学博士水平认定的时间要求</w:t>
      </w:r>
      <w:bookmarkEnd w:id="14"/>
      <w:bookmarkEnd w:id="15"/>
    </w:p>
    <w:p>
      <w:pPr>
        <w:spacing w:line="500" w:lineRule="exact"/>
        <w:ind w:firstLine="570"/>
        <w:jc w:val="left"/>
        <w:rPr>
          <w:rFonts w:ascii="宋体" w:hAnsi="宋体" w:cs="宋体"/>
          <w:szCs w:val="28"/>
        </w:rPr>
      </w:pPr>
      <w:r>
        <w:rPr>
          <w:rFonts w:hint="eastAsia" w:ascii="宋体" w:hAnsi="宋体" w:cs="宋体"/>
          <w:szCs w:val="28"/>
        </w:rPr>
        <w:t>申请人通过</w:t>
      </w:r>
      <w:r>
        <w:rPr>
          <w:rFonts w:hint="eastAsia"/>
          <w:szCs w:val="28"/>
        </w:rPr>
        <w:t>学位申请资格审核</w:t>
      </w:r>
      <w:r>
        <w:rPr>
          <w:rFonts w:hint="eastAsia" w:ascii="宋体" w:hAnsi="宋体" w:cs="宋体"/>
          <w:szCs w:val="28"/>
        </w:rPr>
        <w:t>后，即可参加学院组织的水平认定考试。申请人自通过</w:t>
      </w:r>
      <w:r>
        <w:rPr>
          <w:rFonts w:hint="eastAsia"/>
          <w:szCs w:val="28"/>
        </w:rPr>
        <w:t>学位申请资格审核</w:t>
      </w:r>
      <w:r>
        <w:rPr>
          <w:rFonts w:hint="eastAsia" w:ascii="宋体" w:hAnsi="宋体" w:cs="宋体"/>
          <w:szCs w:val="28"/>
        </w:rPr>
        <w:t>之日起，必须在4年内通过学院组织的课程水平认定考试。4年内未通过者，本次申请无效。</w:t>
      </w:r>
    </w:p>
    <w:p>
      <w:pPr>
        <w:pStyle w:val="14"/>
        <w:spacing w:line="500" w:lineRule="exact"/>
      </w:pPr>
      <w:bookmarkStart w:id="16" w:name="_Toc495393969"/>
      <w:r>
        <w:rPr>
          <w:rFonts w:hint="eastAsia"/>
        </w:rPr>
        <w:t>四、申请人再次提出学位申请</w:t>
      </w:r>
      <w:bookmarkEnd w:id="16"/>
    </w:p>
    <w:p>
      <w:pPr>
        <w:spacing w:line="500" w:lineRule="exact"/>
        <w:ind w:firstLine="570"/>
        <w:jc w:val="left"/>
        <w:rPr>
          <w:rFonts w:ascii="宋体" w:hAnsi="宋体" w:cs="宋体"/>
          <w:szCs w:val="28"/>
        </w:rPr>
      </w:pPr>
      <w:r>
        <w:rPr>
          <w:rFonts w:hint="eastAsia" w:ascii="宋体" w:hAnsi="宋体" w:cs="宋体"/>
          <w:szCs w:val="28"/>
        </w:rPr>
        <w:t>申请人6年内自愿放弃申请或因超年限被迫放弃申请后，可重新向郑州大学提出学位申请，但之前所有已完成程序均作废。</w:t>
      </w:r>
    </w:p>
    <w:p>
      <w:pPr>
        <w:pStyle w:val="2"/>
        <w:spacing w:line="500" w:lineRule="exact"/>
        <w:jc w:val="center"/>
      </w:pPr>
      <w:bookmarkStart w:id="17" w:name="_Toc495393970"/>
      <w:bookmarkStart w:id="18" w:name="_Toc422814694"/>
      <w:r>
        <w:rPr>
          <w:rFonts w:hint="eastAsia"/>
        </w:rPr>
        <w:t>第三部分  学位论文开题答辩的程序及要求</w:t>
      </w:r>
      <w:bookmarkEnd w:id="17"/>
      <w:bookmarkEnd w:id="18"/>
    </w:p>
    <w:p>
      <w:pPr>
        <w:pStyle w:val="14"/>
        <w:spacing w:line="500" w:lineRule="exact"/>
      </w:pPr>
      <w:bookmarkStart w:id="19" w:name="_Toc495393971"/>
      <w:bookmarkStart w:id="20" w:name="_Toc422814695"/>
      <w:r>
        <w:rPr>
          <w:rFonts w:hint="eastAsia"/>
        </w:rPr>
        <w:t>一、申请人提交开题申请的程序及要求</w:t>
      </w:r>
      <w:bookmarkEnd w:id="19"/>
      <w:bookmarkEnd w:id="20"/>
    </w:p>
    <w:p>
      <w:pPr>
        <w:spacing w:line="500" w:lineRule="exact"/>
        <w:jc w:val="left"/>
        <w:rPr>
          <w:rFonts w:ascii="宋体" w:hAnsi="宋体" w:cs="宋体"/>
          <w:szCs w:val="28"/>
        </w:rPr>
      </w:pPr>
      <w:r>
        <w:rPr>
          <w:rFonts w:hint="eastAsia" w:ascii="宋体" w:hAnsi="宋体" w:cs="宋体"/>
          <w:szCs w:val="28"/>
        </w:rPr>
        <w:t xml:space="preserve">    申请人通过</w:t>
      </w:r>
      <w:r>
        <w:rPr>
          <w:rFonts w:hint="eastAsia"/>
          <w:szCs w:val="28"/>
        </w:rPr>
        <w:t>学位申请资格审核</w:t>
      </w:r>
      <w:r>
        <w:rPr>
          <w:rFonts w:hint="eastAsia" w:ascii="宋体" w:hAnsi="宋体" w:cs="宋体"/>
          <w:szCs w:val="28"/>
        </w:rPr>
        <w:t>后，即可向学院提交开题申请，由学院统一安排开题事宜。自开题通过之日起至答辩通过之日止，学位论文写作时间不得少于2年。</w:t>
      </w:r>
    </w:p>
    <w:p>
      <w:pPr>
        <w:pStyle w:val="14"/>
        <w:spacing w:line="500" w:lineRule="exact"/>
      </w:pPr>
      <w:bookmarkStart w:id="21" w:name="_Toc422814696"/>
      <w:bookmarkStart w:id="22" w:name="_Toc495393972"/>
      <w:r>
        <w:rPr>
          <w:rFonts w:hint="eastAsia"/>
        </w:rPr>
        <w:t>二、导师审查学位论文的程序及要求</w:t>
      </w:r>
      <w:bookmarkEnd w:id="21"/>
      <w:bookmarkEnd w:id="22"/>
      <w:r>
        <w:rPr>
          <w:rFonts w:hint="eastAsia"/>
        </w:rPr>
        <w:t xml:space="preserve"> </w:t>
      </w:r>
    </w:p>
    <w:p>
      <w:pPr>
        <w:spacing w:line="500" w:lineRule="exact"/>
        <w:jc w:val="left"/>
        <w:rPr>
          <w:rFonts w:ascii="宋体" w:hAnsi="宋体" w:cs="宋体"/>
          <w:szCs w:val="28"/>
        </w:rPr>
      </w:pPr>
      <w:r>
        <w:rPr>
          <w:rFonts w:hint="eastAsia" w:ascii="宋体" w:hAnsi="宋体" w:cs="宋体"/>
          <w:szCs w:val="28"/>
        </w:rPr>
        <w:t xml:space="preserve">    申请人完成学位论文撰写后提交给导师审查，导师认为学位论文水平达到学位申请条件后，申请人方能提交学位论文预答辩申请。</w:t>
      </w:r>
    </w:p>
    <w:p>
      <w:pPr>
        <w:pStyle w:val="14"/>
        <w:spacing w:line="500" w:lineRule="exact"/>
      </w:pPr>
      <w:bookmarkStart w:id="23" w:name="_Toc495393973"/>
      <w:bookmarkStart w:id="24" w:name="_Toc422814697"/>
      <w:r>
        <w:rPr>
          <w:rFonts w:hint="eastAsia"/>
        </w:rPr>
        <w:t>三、学位论文预答辩的程序及要求</w:t>
      </w:r>
      <w:bookmarkEnd w:id="23"/>
      <w:bookmarkEnd w:id="24"/>
    </w:p>
    <w:p>
      <w:pPr>
        <w:spacing w:line="500" w:lineRule="exact"/>
        <w:jc w:val="left"/>
        <w:rPr>
          <w:rFonts w:ascii="宋体" w:hAnsi="宋体" w:cs="宋体"/>
          <w:szCs w:val="28"/>
        </w:rPr>
      </w:pPr>
      <w:r>
        <w:rPr>
          <w:rFonts w:hint="eastAsia" w:ascii="宋体" w:hAnsi="宋体" w:cs="宋体"/>
          <w:szCs w:val="28"/>
        </w:rPr>
        <w:t xml:space="preserve">    每年3月1日、</w:t>
      </w:r>
      <w:r>
        <w:rPr>
          <w:rFonts w:hint="eastAsia" w:ascii="宋体" w:hAnsi="宋体" w:cs="宋体"/>
          <w:szCs w:val="28"/>
          <w:lang w:val="en-US" w:eastAsia="zh-CN"/>
        </w:rPr>
        <w:t>9</w:t>
      </w:r>
      <w:r>
        <w:rPr>
          <w:rFonts w:hint="eastAsia" w:ascii="宋体" w:hAnsi="宋体" w:cs="宋体"/>
          <w:szCs w:val="28"/>
        </w:rPr>
        <w:t>月1</w:t>
      </w:r>
      <w:r>
        <w:rPr>
          <w:rFonts w:hint="eastAsia" w:ascii="宋体" w:hAnsi="宋体" w:cs="宋体"/>
          <w:szCs w:val="28"/>
          <w:lang w:val="en-US" w:eastAsia="zh-CN"/>
        </w:rPr>
        <w:t>0</w:t>
      </w:r>
      <w:r>
        <w:rPr>
          <w:rFonts w:hint="eastAsia" w:ascii="宋体" w:hAnsi="宋体" w:cs="宋体"/>
          <w:szCs w:val="28"/>
        </w:rPr>
        <w:t>日前，申请人可向学院提交学位论文预答辩申请，由学院统一安排预答辩。</w:t>
      </w:r>
    </w:p>
    <w:p>
      <w:pPr>
        <w:pStyle w:val="14"/>
        <w:spacing w:line="500" w:lineRule="exact"/>
      </w:pPr>
      <w:bookmarkStart w:id="25" w:name="_Toc422814698"/>
      <w:bookmarkStart w:id="26" w:name="_Toc495393974"/>
      <w:r>
        <w:rPr>
          <w:rFonts w:hint="eastAsia"/>
        </w:rPr>
        <w:t>四、学位论文盲评的程序及要求</w:t>
      </w:r>
      <w:bookmarkEnd w:id="25"/>
      <w:bookmarkEnd w:id="26"/>
      <w:r>
        <w:rPr>
          <w:rFonts w:hint="eastAsia"/>
        </w:rPr>
        <w:t xml:space="preserve"> </w:t>
      </w:r>
    </w:p>
    <w:p>
      <w:pPr>
        <w:spacing w:line="500" w:lineRule="exact"/>
        <w:jc w:val="left"/>
        <w:rPr>
          <w:rFonts w:ascii="宋体" w:hAnsi="宋体" w:cs="宋体"/>
          <w:szCs w:val="28"/>
        </w:rPr>
      </w:pPr>
      <w:r>
        <w:rPr>
          <w:rFonts w:hint="eastAsia" w:ascii="宋体" w:hAnsi="宋体" w:cs="宋体"/>
          <w:szCs w:val="28"/>
        </w:rPr>
        <w:t xml:space="preserve">    每年3月、</w:t>
      </w:r>
      <w:r>
        <w:rPr>
          <w:rFonts w:hint="eastAsia" w:ascii="宋体" w:hAnsi="宋体" w:cs="宋体"/>
          <w:szCs w:val="28"/>
          <w:lang w:val="en-US" w:eastAsia="zh-CN"/>
        </w:rPr>
        <w:t>9</w:t>
      </w:r>
      <w:r>
        <w:rPr>
          <w:rFonts w:hint="eastAsia" w:ascii="宋体" w:hAnsi="宋体" w:cs="宋体"/>
          <w:szCs w:val="28"/>
        </w:rPr>
        <w:t>月，学院汇总提交已进行预答辩拟进行答辩的申请人名单，由研究生院学位办和学院按照学校要求安排盲评工作。盲评工作要求按照《</w:t>
      </w:r>
      <w:r>
        <w:rPr>
          <w:rFonts w:ascii="宋体" w:hAnsi="宋体" w:cs="宋体"/>
          <w:szCs w:val="28"/>
        </w:rPr>
        <w:t>郑州大学</w:t>
      </w:r>
      <w:r>
        <w:rPr>
          <w:rFonts w:hint="eastAsia" w:ascii="宋体" w:hAnsi="宋体" w:cs="宋体"/>
          <w:szCs w:val="28"/>
        </w:rPr>
        <w:t>硕士、博士</w:t>
      </w:r>
      <w:r>
        <w:rPr>
          <w:rFonts w:ascii="宋体" w:hAnsi="宋体" w:cs="宋体"/>
          <w:szCs w:val="28"/>
        </w:rPr>
        <w:t>学位论文双盲评阅</w:t>
      </w:r>
      <w:r>
        <w:rPr>
          <w:rFonts w:hint="eastAsia" w:ascii="宋体" w:hAnsi="宋体" w:cs="宋体"/>
          <w:szCs w:val="28"/>
        </w:rPr>
        <w:t>管理</w:t>
      </w:r>
      <w:r>
        <w:rPr>
          <w:rFonts w:ascii="宋体" w:hAnsi="宋体" w:cs="宋体"/>
          <w:szCs w:val="28"/>
        </w:rPr>
        <w:t>办法</w:t>
      </w:r>
      <w:r>
        <w:rPr>
          <w:rFonts w:hint="eastAsia" w:ascii="宋体" w:hAnsi="宋体" w:cs="宋体"/>
          <w:szCs w:val="28"/>
        </w:rPr>
        <w:t>》规定执行，盲评不通过者不能参加论文答辩。</w:t>
      </w:r>
    </w:p>
    <w:p>
      <w:pPr>
        <w:pStyle w:val="14"/>
        <w:spacing w:line="500" w:lineRule="exact"/>
      </w:pPr>
      <w:bookmarkStart w:id="27" w:name="_Toc495393975"/>
      <w:bookmarkStart w:id="28" w:name="_Toc422814699"/>
      <w:r>
        <w:rPr>
          <w:rFonts w:hint="eastAsia"/>
        </w:rPr>
        <w:t>五、学位论文答辩的程序及要求</w:t>
      </w:r>
      <w:bookmarkEnd w:id="27"/>
      <w:bookmarkEnd w:id="28"/>
    </w:p>
    <w:p>
      <w:pPr>
        <w:spacing w:line="500" w:lineRule="exact"/>
        <w:jc w:val="left"/>
        <w:rPr>
          <w:rFonts w:ascii="宋体" w:hAnsi="宋体" w:cs="宋体"/>
          <w:szCs w:val="28"/>
        </w:rPr>
      </w:pPr>
      <w:r>
        <w:rPr>
          <w:rFonts w:hint="eastAsia" w:ascii="宋体" w:hAnsi="宋体" w:cs="宋体"/>
          <w:szCs w:val="28"/>
        </w:rPr>
        <w:t xml:space="preserve">    每年5月1日、1</w:t>
      </w:r>
      <w:r>
        <w:rPr>
          <w:rFonts w:hint="eastAsia" w:ascii="宋体" w:hAnsi="宋体" w:cs="宋体"/>
          <w:szCs w:val="28"/>
          <w:lang w:val="en-US" w:eastAsia="zh-CN"/>
        </w:rPr>
        <w:t>1</w:t>
      </w:r>
      <w:r>
        <w:rPr>
          <w:rFonts w:hint="eastAsia" w:ascii="宋体" w:hAnsi="宋体" w:cs="宋体"/>
          <w:szCs w:val="28"/>
        </w:rPr>
        <w:t>月1</w:t>
      </w:r>
      <w:r>
        <w:rPr>
          <w:rFonts w:hint="eastAsia" w:ascii="宋体" w:hAnsi="宋体" w:cs="宋体"/>
          <w:szCs w:val="28"/>
          <w:lang w:val="en-US" w:eastAsia="zh-CN"/>
        </w:rPr>
        <w:t>5</w:t>
      </w:r>
      <w:r>
        <w:rPr>
          <w:rFonts w:hint="eastAsia" w:ascii="宋体" w:hAnsi="宋体" w:cs="宋体"/>
          <w:szCs w:val="28"/>
        </w:rPr>
        <w:t>日前，申请人可向学院提交论文答辩申请。学院统一汇总申请人的答辩申请，将预答辩表和答辩呈报表提交研究生院学位办，领取审核通过的申请人的答辩表决票并安排答辩。</w:t>
      </w:r>
    </w:p>
    <w:p>
      <w:pPr>
        <w:pStyle w:val="14"/>
        <w:spacing w:line="500" w:lineRule="exact"/>
      </w:pPr>
      <w:bookmarkStart w:id="29" w:name="_Toc495393976"/>
      <w:bookmarkStart w:id="30" w:name="_Toc422814700"/>
      <w:r>
        <w:rPr>
          <w:rFonts w:hint="eastAsia"/>
        </w:rPr>
        <w:t>六、学位论文复制比检测的程序及要求</w:t>
      </w:r>
      <w:bookmarkEnd w:id="29"/>
      <w:bookmarkEnd w:id="30"/>
    </w:p>
    <w:p>
      <w:pPr>
        <w:spacing w:line="500" w:lineRule="exact"/>
        <w:jc w:val="left"/>
        <w:rPr>
          <w:rFonts w:ascii="宋体" w:hAnsi="宋体" w:cs="宋体"/>
          <w:szCs w:val="28"/>
        </w:rPr>
      </w:pPr>
      <w:r>
        <w:rPr>
          <w:rFonts w:hint="eastAsia" w:ascii="宋体" w:hAnsi="宋体" w:cs="宋体"/>
          <w:szCs w:val="28"/>
        </w:rPr>
        <w:t xml:space="preserve">    学校在预答辩前和教授委员会召开前进行初检和终检2次学位论文复制比检测。初检结果仅供修改论文时参考，不作为能否答辩及授学位的依据；终检结果供教授委员会审核学位使用，终检结果超标者一般应延期答辩及授学位。</w:t>
      </w:r>
    </w:p>
    <w:p>
      <w:pPr>
        <w:pStyle w:val="14"/>
        <w:spacing w:line="500" w:lineRule="exact"/>
      </w:pPr>
      <w:bookmarkStart w:id="31" w:name="_Toc422814701"/>
      <w:bookmarkStart w:id="32" w:name="_Toc495393977"/>
      <w:r>
        <w:rPr>
          <w:rFonts w:hint="eastAsia"/>
        </w:rPr>
        <w:t>七、学位论文的基本要求与书写格式</w:t>
      </w:r>
      <w:bookmarkEnd w:id="31"/>
      <w:bookmarkEnd w:id="32"/>
    </w:p>
    <w:p>
      <w:pPr>
        <w:spacing w:line="500" w:lineRule="exact"/>
        <w:jc w:val="left"/>
        <w:rPr>
          <w:rFonts w:ascii="宋体" w:hAnsi="宋体" w:cs="宋体"/>
          <w:szCs w:val="28"/>
        </w:rPr>
      </w:pPr>
      <w:r>
        <w:rPr>
          <w:rFonts w:hint="eastAsia" w:ascii="宋体" w:hAnsi="宋体" w:cs="宋体"/>
          <w:szCs w:val="28"/>
        </w:rPr>
        <w:t xml:space="preserve">    博士学位论文字数要求一般不少于5万字，基本要求与书写格式严格按照《郑州大学博士、硕士学位论文写作规范》执行，《郑州大学博士、硕士学位论文写作规范》可从研究生院网站下载。</w:t>
      </w:r>
    </w:p>
    <w:p>
      <w:pPr>
        <w:pStyle w:val="2"/>
        <w:spacing w:line="500" w:lineRule="exact"/>
        <w:jc w:val="center"/>
      </w:pPr>
      <w:bookmarkStart w:id="33" w:name="_Toc495393978"/>
      <w:bookmarkStart w:id="34" w:name="_Toc422814702"/>
      <w:r>
        <w:rPr>
          <w:rFonts w:hint="eastAsia"/>
        </w:rPr>
        <w:t>第四部分  学位授予资格审核的程序及要求</w:t>
      </w:r>
      <w:bookmarkEnd w:id="33"/>
      <w:bookmarkEnd w:id="34"/>
    </w:p>
    <w:p>
      <w:pPr>
        <w:pStyle w:val="14"/>
        <w:spacing w:line="500" w:lineRule="exact"/>
        <w:rPr>
          <w:szCs w:val="28"/>
        </w:rPr>
      </w:pPr>
      <w:bookmarkStart w:id="35" w:name="_Toc495393979"/>
      <w:r>
        <w:rPr>
          <w:rFonts w:hint="eastAsia"/>
          <w:szCs w:val="28"/>
        </w:rPr>
        <w:t>一、学位授予的基本要求</w:t>
      </w:r>
      <w:bookmarkEnd w:id="35"/>
    </w:p>
    <w:p>
      <w:pPr>
        <w:spacing w:line="500" w:lineRule="exact"/>
      </w:pPr>
      <w:r>
        <w:rPr>
          <w:rFonts w:hint="eastAsia"/>
          <w:lang w:eastAsia="zh-CN"/>
        </w:rPr>
        <w:t>（</w:t>
      </w:r>
      <w:r>
        <w:rPr>
          <w:rFonts w:hint="eastAsia"/>
          <w:lang w:val="en-US" w:eastAsia="zh-CN"/>
        </w:rPr>
        <w:t>一</w:t>
      </w:r>
      <w:r>
        <w:rPr>
          <w:rFonts w:hint="eastAsia"/>
          <w:lang w:eastAsia="zh-CN"/>
        </w:rPr>
        <w:t>）</w:t>
      </w:r>
      <w:r>
        <w:rPr>
          <w:rFonts w:hint="eastAsia"/>
        </w:rPr>
        <w:t>学位授予的年限要求</w:t>
      </w:r>
    </w:p>
    <w:p>
      <w:pPr>
        <w:spacing w:line="500" w:lineRule="exact"/>
        <w:ind w:firstLine="570"/>
        <w:rPr>
          <w:rFonts w:ascii="宋体" w:hAnsi="宋体" w:cs="宋体"/>
          <w:szCs w:val="28"/>
        </w:rPr>
      </w:pPr>
      <w:r>
        <w:rPr>
          <w:rFonts w:hint="eastAsia"/>
        </w:rPr>
        <w:t>学位授予资格审核时，需满足以下基本要求：</w:t>
      </w:r>
      <w:r>
        <w:rPr>
          <w:rFonts w:hint="eastAsia" w:ascii="宋体" w:hAnsi="宋体" w:cs="宋体"/>
          <w:szCs w:val="28"/>
        </w:rPr>
        <w:t>申请人自通过</w:t>
      </w:r>
      <w:r>
        <w:rPr>
          <w:rFonts w:hint="eastAsia"/>
          <w:szCs w:val="28"/>
        </w:rPr>
        <w:t>学位申请资格审核</w:t>
      </w:r>
      <w:r>
        <w:rPr>
          <w:rFonts w:hint="eastAsia" w:ascii="宋体" w:hAnsi="宋体" w:cs="宋体"/>
          <w:szCs w:val="28"/>
        </w:rPr>
        <w:t>之日起，必须在4年内通过学院组织的课程水平认定考试。申请人自通过学位申请资格审核之日起，必须在6年内完成学位论文、通过答辩并获得学位。从学位申请起至学位授予止，年限跨度不得超过6年，6年内未完成者，本次申请无效。</w:t>
      </w:r>
    </w:p>
    <w:p>
      <w:pPr>
        <w:spacing w:line="500" w:lineRule="exact"/>
        <w:ind w:firstLine="570"/>
        <w:rPr>
          <w:rFonts w:ascii="宋体" w:hAnsi="宋体" w:cs="宋体"/>
          <w:szCs w:val="28"/>
        </w:rPr>
      </w:pPr>
      <w:r>
        <w:rPr>
          <w:rFonts w:hint="eastAsia"/>
        </w:rPr>
        <w:t>学位授予资格审核时</w:t>
      </w:r>
      <w:r>
        <w:rPr>
          <w:rFonts w:hint="eastAsia"/>
          <w:szCs w:val="28"/>
        </w:rPr>
        <w:t>，申请人必须是已获得硕士学位，并在获得硕士学位后工作5年以上。</w:t>
      </w:r>
    </w:p>
    <w:p>
      <w:pPr>
        <w:spacing w:line="500" w:lineRule="exact"/>
        <w:rPr>
          <w:rFonts w:hint="eastAsia"/>
          <w:szCs w:val="22"/>
          <w:lang w:eastAsia="zh-CN"/>
        </w:rPr>
      </w:pPr>
      <w:r>
        <w:rPr>
          <w:rFonts w:hint="eastAsia"/>
          <w:szCs w:val="22"/>
          <w:lang w:eastAsia="zh-CN"/>
        </w:rPr>
        <w:t>（</w:t>
      </w:r>
      <w:r>
        <w:rPr>
          <w:rFonts w:hint="eastAsia"/>
          <w:szCs w:val="22"/>
          <w:lang w:val="en-US" w:eastAsia="zh-CN"/>
        </w:rPr>
        <w:t>二</w:t>
      </w:r>
      <w:r>
        <w:rPr>
          <w:rFonts w:hint="eastAsia"/>
          <w:szCs w:val="22"/>
          <w:lang w:eastAsia="zh-CN"/>
        </w:rPr>
        <w:t>）学位授予的学术要求</w:t>
      </w:r>
    </w:p>
    <w:p>
      <w:pPr>
        <w:spacing w:line="500" w:lineRule="exact"/>
        <w:ind w:firstLine="570"/>
        <w:jc w:val="left"/>
        <w:rPr>
          <w:rFonts w:hint="eastAsia" w:ascii="宋体" w:hAnsi="宋体" w:cs="宋体"/>
          <w:szCs w:val="28"/>
        </w:rPr>
      </w:pPr>
      <w:r>
        <w:rPr>
          <w:rFonts w:hint="eastAsia" w:ascii="宋体" w:hAnsi="宋体" w:cs="宋体"/>
          <w:szCs w:val="28"/>
        </w:rPr>
        <w:t>学位授予资格审核时，申请人须提交在申请学位期间、以郑州大学为第一作者单位、申请人为第一作者身份，在所属学科及相关学科领域内SCI收录的期刊上发表1篇学术论文</w:t>
      </w:r>
      <w:r>
        <w:rPr>
          <w:rFonts w:hint="eastAsia" w:ascii="宋体" w:hAnsi="宋体" w:cs="宋体"/>
          <w:szCs w:val="28"/>
          <w:lang w:eastAsia="zh-CN"/>
        </w:rPr>
        <w:t>。</w:t>
      </w:r>
      <w:r>
        <w:rPr>
          <w:rFonts w:hint="eastAsia" w:ascii="宋体" w:hAnsi="宋体" w:cs="宋体"/>
          <w:szCs w:val="28"/>
        </w:rPr>
        <w:t>学位授予资格审核时，无学术论文发表者，不予通过学位授予资格审核。</w:t>
      </w:r>
    </w:p>
    <w:p>
      <w:pPr>
        <w:spacing w:line="500" w:lineRule="exact"/>
        <w:ind w:firstLine="570"/>
        <w:jc w:val="left"/>
        <w:rPr>
          <w:rFonts w:ascii="宋体" w:hAnsi="宋体" w:cs="宋体"/>
          <w:szCs w:val="28"/>
        </w:rPr>
      </w:pPr>
      <w:r>
        <w:rPr>
          <w:rFonts w:hint="eastAsia" w:ascii="宋体" w:hAnsi="宋体" w:cs="宋体"/>
          <w:szCs w:val="28"/>
        </w:rPr>
        <w:t>申请人在学校组织的考试中，不得有考试违纪作弊等学术失范行为，否则本次申请无效。</w:t>
      </w:r>
    </w:p>
    <w:p>
      <w:pPr>
        <w:spacing w:line="500" w:lineRule="exact"/>
        <w:rPr>
          <w:rFonts w:hint="eastAsia"/>
          <w:szCs w:val="22"/>
          <w:lang w:eastAsia="zh-CN"/>
        </w:rPr>
      </w:pPr>
      <w:r>
        <w:rPr>
          <w:rFonts w:hint="eastAsia"/>
          <w:szCs w:val="22"/>
          <w:lang w:eastAsia="zh-CN"/>
        </w:rPr>
        <w:t>（</w:t>
      </w:r>
      <w:r>
        <w:rPr>
          <w:rFonts w:hint="eastAsia"/>
          <w:szCs w:val="22"/>
          <w:lang w:val="en-US" w:eastAsia="zh-CN"/>
        </w:rPr>
        <w:t>三</w:t>
      </w:r>
      <w:r>
        <w:rPr>
          <w:rFonts w:hint="eastAsia"/>
          <w:szCs w:val="22"/>
          <w:lang w:eastAsia="zh-CN"/>
        </w:rPr>
        <w:t>）专业学位的考核要求</w:t>
      </w:r>
    </w:p>
    <w:p>
      <w:pPr>
        <w:spacing w:line="500" w:lineRule="exact"/>
        <w:ind w:firstLine="570"/>
      </w:pPr>
      <w:r>
        <w:rPr>
          <w:rFonts w:hint="eastAsia"/>
        </w:rPr>
        <w:t>在职临床医学博士申请人除满足以上要求外，还须通过临床能力考核方可通过学位授予资格审核。取得医师资格证书</w:t>
      </w:r>
      <w:r>
        <w:rPr>
          <w:rFonts w:hint="eastAsia"/>
          <w:lang w:eastAsia="zh-CN"/>
        </w:rPr>
        <w:t>及</w:t>
      </w:r>
      <w:r>
        <w:rPr>
          <w:rFonts w:hint="eastAsia"/>
          <w:color w:val="auto"/>
          <w:szCs w:val="28"/>
          <w:lang w:eastAsia="zh-CN"/>
        </w:rPr>
        <w:t>国家卫生健康委员会统一印制的《住院医师规范化培训合格证书》（证书编号为16位），且规培专业与申请博士学位的专业一致，</w:t>
      </w:r>
      <w:r>
        <w:rPr>
          <w:rFonts w:hint="eastAsia"/>
        </w:rPr>
        <w:t>视为通过临床能力考核。</w:t>
      </w:r>
    </w:p>
    <w:p>
      <w:pPr>
        <w:pStyle w:val="14"/>
        <w:spacing w:line="500" w:lineRule="exact"/>
      </w:pPr>
      <w:bookmarkStart w:id="36" w:name="_Toc495393980"/>
      <w:r>
        <w:rPr>
          <w:rFonts w:hint="eastAsia"/>
        </w:rPr>
        <w:t>二、学院教授委员会审核程序及要求</w:t>
      </w:r>
      <w:bookmarkEnd w:id="36"/>
    </w:p>
    <w:p>
      <w:pPr>
        <w:spacing w:line="500" w:lineRule="exact"/>
        <w:jc w:val="left"/>
        <w:rPr>
          <w:rFonts w:ascii="宋体" w:hAnsi="宋体" w:cs="宋体"/>
          <w:szCs w:val="28"/>
        </w:rPr>
      </w:pPr>
      <w:r>
        <w:rPr>
          <w:rFonts w:hint="eastAsia" w:ascii="宋体" w:hAnsi="宋体" w:cs="宋体"/>
          <w:szCs w:val="28"/>
        </w:rPr>
        <w:t xml:space="preserve">    学院每年5月底、12月</w:t>
      </w:r>
      <w:r>
        <w:rPr>
          <w:rFonts w:hint="eastAsia" w:ascii="宋体" w:hAnsi="宋体" w:cs="宋体"/>
          <w:szCs w:val="28"/>
          <w:lang w:eastAsia="zh-CN"/>
        </w:rPr>
        <w:t>初</w:t>
      </w:r>
      <w:r>
        <w:rPr>
          <w:rFonts w:hint="eastAsia" w:ascii="宋体" w:hAnsi="宋体" w:cs="宋体"/>
          <w:szCs w:val="28"/>
        </w:rPr>
        <w:t>召开教授委员会会议，依据教授委员会职能，完成学位授予资格的学院审核。</w:t>
      </w:r>
    </w:p>
    <w:p>
      <w:pPr>
        <w:pStyle w:val="14"/>
        <w:spacing w:line="500" w:lineRule="exact"/>
      </w:pPr>
      <w:bookmarkStart w:id="37" w:name="_Toc495393981"/>
      <w:r>
        <w:rPr>
          <w:rFonts w:hint="eastAsia"/>
        </w:rPr>
        <w:t>三、学部学位评定委员会审核程序及要求</w:t>
      </w:r>
      <w:bookmarkEnd w:id="37"/>
    </w:p>
    <w:p>
      <w:pPr>
        <w:spacing w:line="500" w:lineRule="exact"/>
        <w:jc w:val="left"/>
        <w:rPr>
          <w:rFonts w:ascii="宋体" w:hAnsi="宋体" w:cs="宋体"/>
          <w:szCs w:val="28"/>
        </w:rPr>
      </w:pPr>
      <w:r>
        <w:rPr>
          <w:rFonts w:hint="eastAsia" w:ascii="宋体" w:hAnsi="宋体" w:cs="宋体"/>
          <w:szCs w:val="28"/>
        </w:rPr>
        <w:t xml:space="preserve">    学校每年6月初、</w:t>
      </w:r>
      <w:r>
        <w:rPr>
          <w:rFonts w:hint="eastAsia" w:ascii="宋体" w:hAnsi="宋体" w:cs="宋体"/>
          <w:szCs w:val="28"/>
          <w:lang w:val="en-US" w:eastAsia="zh-CN"/>
        </w:rPr>
        <w:t>12</w:t>
      </w:r>
      <w:r>
        <w:rPr>
          <w:rFonts w:hint="eastAsia" w:ascii="宋体" w:hAnsi="宋体" w:cs="宋体"/>
          <w:szCs w:val="28"/>
        </w:rPr>
        <w:t>月</w:t>
      </w:r>
      <w:r>
        <w:rPr>
          <w:rFonts w:hint="eastAsia" w:ascii="宋体" w:hAnsi="宋体" w:cs="宋体"/>
          <w:szCs w:val="28"/>
          <w:lang w:eastAsia="zh-CN"/>
        </w:rPr>
        <w:t>中旬</w:t>
      </w:r>
      <w:r>
        <w:rPr>
          <w:rFonts w:hint="eastAsia" w:ascii="宋体" w:hAnsi="宋体" w:cs="宋体"/>
          <w:szCs w:val="28"/>
        </w:rPr>
        <w:t>召开学部学位评定委员会会议，依据学部学位评定委员会职能，完成学位授予资格的学部审核。</w:t>
      </w:r>
    </w:p>
    <w:p>
      <w:pPr>
        <w:spacing w:line="500" w:lineRule="exact"/>
        <w:jc w:val="left"/>
        <w:rPr>
          <w:rFonts w:ascii="宋体" w:hAnsi="宋体" w:cs="宋体"/>
          <w:szCs w:val="28"/>
        </w:rPr>
      </w:pPr>
      <w:r>
        <w:rPr>
          <w:rFonts w:hint="eastAsia" w:ascii="宋体" w:hAnsi="宋体" w:cs="宋体"/>
          <w:szCs w:val="28"/>
        </w:rPr>
        <w:t xml:space="preserve">    学院教授委员会会议召开后至学部学位评定委员会会议召开前，学院应将申请人的硕士学历学位证书原件、英语统考合格证书编号、发表的学术论文期刊原件提交研究生院学位办。</w:t>
      </w:r>
    </w:p>
    <w:p>
      <w:pPr>
        <w:pStyle w:val="14"/>
        <w:spacing w:line="500" w:lineRule="exact"/>
      </w:pPr>
      <w:bookmarkStart w:id="38" w:name="_Toc495393982"/>
      <w:r>
        <w:rPr>
          <w:rFonts w:hint="eastAsia"/>
        </w:rPr>
        <w:t>四、校学位评定委员会审核程序及要求</w:t>
      </w:r>
      <w:bookmarkEnd w:id="38"/>
    </w:p>
    <w:p>
      <w:pPr>
        <w:spacing w:line="500" w:lineRule="exact"/>
        <w:jc w:val="left"/>
        <w:rPr>
          <w:rFonts w:ascii="宋体" w:hAnsi="宋体" w:cs="宋体"/>
          <w:szCs w:val="28"/>
        </w:rPr>
      </w:pPr>
      <w:r>
        <w:rPr>
          <w:rFonts w:hint="eastAsia" w:ascii="宋体" w:hAnsi="宋体" w:cs="宋体"/>
          <w:szCs w:val="28"/>
        </w:rPr>
        <w:t xml:space="preserve">    学校每年6月中旬、</w:t>
      </w:r>
      <w:r>
        <w:rPr>
          <w:rFonts w:hint="eastAsia" w:ascii="宋体" w:hAnsi="宋体" w:cs="宋体"/>
          <w:szCs w:val="28"/>
          <w:lang w:val="en-US" w:eastAsia="zh-CN"/>
        </w:rPr>
        <w:t>12</w:t>
      </w:r>
      <w:r>
        <w:rPr>
          <w:rFonts w:hint="eastAsia" w:ascii="宋体" w:hAnsi="宋体" w:cs="宋体"/>
          <w:szCs w:val="28"/>
        </w:rPr>
        <w:t>月</w:t>
      </w:r>
      <w:r>
        <w:rPr>
          <w:rFonts w:hint="eastAsia" w:ascii="宋体" w:hAnsi="宋体" w:cs="宋体"/>
          <w:szCs w:val="28"/>
          <w:lang w:eastAsia="zh-CN"/>
        </w:rPr>
        <w:t>底</w:t>
      </w:r>
      <w:r>
        <w:rPr>
          <w:rFonts w:hint="eastAsia" w:ascii="宋体" w:hAnsi="宋体" w:cs="宋体"/>
          <w:szCs w:val="28"/>
        </w:rPr>
        <w:t>召开校学位评定委员会会议，依据校学位评定委员会职能，完成学位授予资格的校会审核。</w:t>
      </w:r>
    </w:p>
    <w:p>
      <w:pPr>
        <w:pStyle w:val="2"/>
        <w:spacing w:line="500" w:lineRule="exact"/>
        <w:jc w:val="center"/>
      </w:pPr>
      <w:bookmarkStart w:id="39" w:name="_Toc495393983"/>
      <w:bookmarkStart w:id="40" w:name="_Toc422814704"/>
      <w:r>
        <w:rPr>
          <w:rFonts w:hint="eastAsia"/>
        </w:rPr>
        <w:t>第五部分  学位授予档案归档的程序及要求</w:t>
      </w:r>
      <w:bookmarkEnd w:id="39"/>
      <w:bookmarkEnd w:id="40"/>
    </w:p>
    <w:p>
      <w:pPr>
        <w:spacing w:line="500" w:lineRule="exact"/>
        <w:jc w:val="left"/>
        <w:rPr>
          <w:rFonts w:ascii="宋体" w:hAnsi="宋体" w:cs="宋体"/>
          <w:szCs w:val="28"/>
        </w:rPr>
      </w:pPr>
      <w:r>
        <w:rPr>
          <w:rFonts w:hint="eastAsia" w:ascii="宋体" w:hAnsi="宋体" w:cs="宋体"/>
          <w:szCs w:val="28"/>
        </w:rPr>
        <w:t xml:space="preserve">    每年校学位评定委员会会议结束后，学院需按研究生院学位办要求的本数、时间、程序提交学位论文，按校档案馆和研究生院要求的事项、时间、程序完成学位授予档案归档工作，按国家要求的事项、时间、程序完成学位授予信息报送工作。</w:t>
      </w:r>
    </w:p>
    <w:p>
      <w:pPr>
        <w:pStyle w:val="2"/>
        <w:spacing w:line="500" w:lineRule="exact"/>
        <w:jc w:val="center"/>
      </w:pPr>
      <w:bookmarkStart w:id="41" w:name="_Toc495393984"/>
      <w:bookmarkStart w:id="42" w:name="_Toc422814705"/>
      <w:r>
        <w:rPr>
          <w:rFonts w:hint="eastAsia"/>
        </w:rPr>
        <w:t>第六部分  临床医学博士年限的界定原则</w:t>
      </w:r>
      <w:bookmarkEnd w:id="41"/>
      <w:bookmarkEnd w:id="42"/>
    </w:p>
    <w:p>
      <w:pPr>
        <w:spacing w:line="500" w:lineRule="exact"/>
        <w:ind w:firstLine="570"/>
        <w:rPr>
          <w:rFonts w:ascii="宋体" w:hAnsi="宋体" w:cs="宋体"/>
          <w:szCs w:val="28"/>
        </w:rPr>
      </w:pPr>
      <w:r>
        <w:rPr>
          <w:rFonts w:hint="eastAsia" w:ascii="宋体" w:hAnsi="宋体" w:cs="宋体"/>
          <w:szCs w:val="28"/>
        </w:rPr>
        <w:t>申请人自通过</w:t>
      </w:r>
      <w:r>
        <w:rPr>
          <w:rFonts w:hint="eastAsia"/>
          <w:szCs w:val="28"/>
        </w:rPr>
        <w:t>学位申请资格审核</w:t>
      </w:r>
      <w:r>
        <w:rPr>
          <w:rFonts w:hint="eastAsia" w:ascii="宋体" w:hAnsi="宋体" w:cs="宋体"/>
          <w:szCs w:val="28"/>
        </w:rPr>
        <w:t>之日起，必须在4年内通过学院组织的课程水平认定考试。</w:t>
      </w:r>
    </w:p>
    <w:p>
      <w:pPr>
        <w:spacing w:line="500" w:lineRule="exact"/>
        <w:ind w:firstLine="570"/>
        <w:rPr>
          <w:rFonts w:ascii="宋体" w:hAnsi="宋体" w:cs="宋体"/>
          <w:szCs w:val="28"/>
        </w:rPr>
      </w:pPr>
      <w:r>
        <w:rPr>
          <w:rFonts w:hint="eastAsia" w:ascii="宋体" w:hAnsi="宋体" w:cs="宋体"/>
          <w:szCs w:val="28"/>
        </w:rPr>
        <w:t>申请人自通过学位申请资格审核之日起，必须在6年内完成学位论文、通过答辩并获得学位。从学位申请起至学位授予止，年限跨度不得超过6年，6年内未完成者，本次申请无效。</w:t>
      </w:r>
    </w:p>
    <w:p>
      <w:pPr>
        <w:spacing w:line="500" w:lineRule="exact"/>
        <w:ind w:firstLine="570"/>
        <w:rPr>
          <w:rFonts w:ascii="宋体" w:hAnsi="宋体" w:cs="宋体"/>
          <w:szCs w:val="28"/>
        </w:rPr>
      </w:pPr>
      <w:r>
        <w:rPr>
          <w:rFonts w:hint="eastAsia"/>
        </w:rPr>
        <w:t>学位授予资格审核时</w:t>
      </w:r>
      <w:r>
        <w:rPr>
          <w:rFonts w:hint="eastAsia"/>
          <w:szCs w:val="28"/>
        </w:rPr>
        <w:t>，申请人必须是已获得硕士学位，并在获得硕士学位后工作5年以上。</w:t>
      </w:r>
    </w:p>
    <w:p>
      <w:pPr>
        <w:pStyle w:val="2"/>
        <w:spacing w:line="500" w:lineRule="exact"/>
        <w:jc w:val="center"/>
      </w:pPr>
      <w:bookmarkStart w:id="43" w:name="_Toc422814706"/>
      <w:bookmarkStart w:id="44" w:name="_Toc495393985"/>
      <w:r>
        <w:rPr>
          <w:rFonts w:hint="eastAsia"/>
        </w:rPr>
        <w:t>第七部分  临床医学博士</w:t>
      </w:r>
      <w:r>
        <w:rPr>
          <w:rFonts w:hint="eastAsia"/>
          <w:lang w:eastAsia="zh-CN"/>
        </w:rPr>
        <w:t>学位申请费</w:t>
      </w:r>
      <w:r>
        <w:rPr>
          <w:rFonts w:hint="eastAsia"/>
        </w:rPr>
        <w:t>的缴纳标准</w:t>
      </w:r>
      <w:bookmarkEnd w:id="43"/>
      <w:bookmarkEnd w:id="44"/>
    </w:p>
    <w:p>
      <w:pPr>
        <w:spacing w:line="500" w:lineRule="exact"/>
        <w:jc w:val="left"/>
        <w:rPr>
          <w:rFonts w:ascii="宋体" w:hAnsi="宋体" w:cs="宋体"/>
          <w:szCs w:val="28"/>
        </w:rPr>
      </w:pPr>
      <w:r>
        <w:rPr>
          <w:rFonts w:hint="eastAsia" w:ascii="宋体" w:hAnsi="宋体" w:cs="宋体"/>
          <w:szCs w:val="28"/>
        </w:rPr>
        <w:t xml:space="preserve">    我校在职临床医学博士</w:t>
      </w:r>
      <w:r>
        <w:rPr>
          <w:rFonts w:hint="eastAsia" w:ascii="宋体" w:hAnsi="宋体" w:cs="宋体"/>
          <w:szCs w:val="28"/>
          <w:lang w:eastAsia="zh-CN"/>
        </w:rPr>
        <w:t>学位申请费</w:t>
      </w:r>
      <w:r>
        <w:rPr>
          <w:rFonts w:hint="eastAsia" w:ascii="宋体" w:hAnsi="宋体" w:cs="宋体"/>
          <w:szCs w:val="28"/>
        </w:rPr>
        <w:t>按照3</w:t>
      </w:r>
      <w:r>
        <w:rPr>
          <w:rFonts w:hint="eastAsia" w:ascii="宋体"/>
          <w:szCs w:val="28"/>
        </w:rPr>
        <w:t>万元/人</w:t>
      </w:r>
      <w:r>
        <w:rPr>
          <w:rFonts w:hint="eastAsia" w:ascii="宋体" w:hAnsi="宋体" w:cs="宋体"/>
          <w:szCs w:val="28"/>
        </w:rPr>
        <w:t>标准执行。申请人应在规定时间前完成</w:t>
      </w:r>
      <w:r>
        <w:rPr>
          <w:rFonts w:hint="eastAsia" w:ascii="宋体" w:hAnsi="宋体" w:cs="宋体"/>
          <w:szCs w:val="28"/>
          <w:lang w:eastAsia="zh-CN"/>
        </w:rPr>
        <w:t>学位申请费</w:t>
      </w:r>
      <w:r>
        <w:rPr>
          <w:rFonts w:hint="eastAsia" w:ascii="宋体" w:hAnsi="宋体" w:cs="宋体"/>
          <w:szCs w:val="28"/>
        </w:rPr>
        <w:t>缴纳事宜。缴纳</w:t>
      </w:r>
      <w:r>
        <w:rPr>
          <w:rFonts w:hint="eastAsia" w:ascii="宋体" w:hAnsi="宋体" w:cs="宋体"/>
          <w:szCs w:val="28"/>
          <w:lang w:eastAsia="zh-CN"/>
        </w:rPr>
        <w:t>学位申请费</w:t>
      </w:r>
      <w:r>
        <w:rPr>
          <w:rFonts w:hint="eastAsia" w:ascii="宋体" w:hAnsi="宋体" w:cs="宋体"/>
          <w:szCs w:val="28"/>
        </w:rPr>
        <w:t>后，因申请人个人原因放弃申请，</w:t>
      </w:r>
      <w:r>
        <w:rPr>
          <w:rFonts w:hint="eastAsia" w:ascii="宋体" w:hAnsi="宋体" w:cs="宋体"/>
          <w:szCs w:val="28"/>
          <w:lang w:eastAsia="zh-CN"/>
        </w:rPr>
        <w:t>学位申请费</w:t>
      </w:r>
      <w:bookmarkStart w:id="54" w:name="_GoBack"/>
      <w:bookmarkEnd w:id="54"/>
      <w:r>
        <w:rPr>
          <w:rFonts w:hint="eastAsia" w:ascii="宋体" w:hAnsi="宋体" w:cs="宋体"/>
          <w:szCs w:val="28"/>
        </w:rPr>
        <w:t>概不退还。</w:t>
      </w:r>
    </w:p>
    <w:p>
      <w:pPr>
        <w:pStyle w:val="2"/>
        <w:spacing w:line="500" w:lineRule="exact"/>
        <w:jc w:val="center"/>
      </w:pPr>
      <w:bookmarkStart w:id="45" w:name="_Toc422814707"/>
      <w:bookmarkStart w:id="46" w:name="_Toc495393986"/>
      <w:r>
        <w:rPr>
          <w:rFonts w:hint="eastAsia"/>
        </w:rPr>
        <w:t>第八部分  常见问题解答</w:t>
      </w:r>
      <w:bookmarkEnd w:id="45"/>
      <w:bookmarkEnd w:id="46"/>
    </w:p>
    <w:p>
      <w:pPr>
        <w:pStyle w:val="14"/>
        <w:spacing w:line="500" w:lineRule="exact"/>
      </w:pPr>
      <w:bookmarkStart w:id="47" w:name="_Toc422814708"/>
      <w:bookmarkStart w:id="48" w:name="_Toc495393987"/>
      <w:r>
        <w:rPr>
          <w:rFonts w:hint="eastAsia"/>
        </w:rPr>
        <w:t>一、临床医学博士的各项时间要求是什么？</w:t>
      </w:r>
      <w:bookmarkEnd w:id="47"/>
      <w:bookmarkEnd w:id="48"/>
    </w:p>
    <w:p>
      <w:pPr>
        <w:spacing w:line="500" w:lineRule="exact"/>
        <w:ind w:firstLine="570"/>
        <w:rPr>
          <w:rFonts w:ascii="宋体" w:hAnsi="宋体" w:cs="宋体"/>
          <w:szCs w:val="28"/>
        </w:rPr>
      </w:pPr>
      <w:r>
        <w:rPr>
          <w:rFonts w:hint="eastAsia" w:ascii="宋体" w:hAnsi="宋体" w:cs="宋体"/>
          <w:szCs w:val="28"/>
        </w:rPr>
        <w:t>答：申请人自通过</w:t>
      </w:r>
      <w:r>
        <w:rPr>
          <w:rFonts w:hint="eastAsia"/>
          <w:szCs w:val="28"/>
        </w:rPr>
        <w:t>学位申请资格审核</w:t>
      </w:r>
      <w:r>
        <w:rPr>
          <w:rFonts w:hint="eastAsia" w:ascii="宋体" w:hAnsi="宋体" w:cs="宋体"/>
          <w:szCs w:val="28"/>
        </w:rPr>
        <w:t>之日起，必须在4年内通过学院组织的课程水平认定考试。申请人自通过学位申请资格审核之日起，必须在6年内完成学位论文、通过答辩并获得学位。从学位申请起至学位授予止，年限跨度不得超过6年。</w:t>
      </w:r>
      <w:r>
        <w:rPr>
          <w:rFonts w:hint="eastAsia"/>
        </w:rPr>
        <w:t>学位授予资格审核时</w:t>
      </w:r>
      <w:r>
        <w:rPr>
          <w:rFonts w:hint="eastAsia"/>
          <w:szCs w:val="28"/>
        </w:rPr>
        <w:t>，申请人必须是已获得硕士学位，并在获得硕士学位后工作5年以上。</w:t>
      </w:r>
    </w:p>
    <w:p>
      <w:pPr>
        <w:spacing w:line="500" w:lineRule="exact"/>
        <w:jc w:val="left"/>
        <w:rPr>
          <w:rFonts w:ascii="宋体" w:cs="宋体"/>
          <w:kern w:val="0"/>
          <w:sz w:val="23"/>
          <w:szCs w:val="23"/>
        </w:rPr>
      </w:pPr>
      <w:r>
        <w:rPr>
          <w:rFonts w:hint="eastAsia" w:ascii="宋体" w:hAnsi="宋体" w:cs="宋体"/>
          <w:szCs w:val="28"/>
        </w:rPr>
        <w:t xml:space="preserve">    例如：20</w:t>
      </w:r>
      <w:r>
        <w:rPr>
          <w:rFonts w:hint="eastAsia" w:ascii="宋体" w:hAnsi="宋体" w:cs="宋体"/>
          <w:szCs w:val="28"/>
          <w:lang w:val="en-US" w:eastAsia="zh-CN"/>
        </w:rPr>
        <w:t>20</w:t>
      </w:r>
      <w:r>
        <w:rPr>
          <w:rFonts w:hint="eastAsia" w:ascii="宋体" w:hAnsi="宋体" w:cs="宋体"/>
          <w:szCs w:val="28"/>
        </w:rPr>
        <w:t>年3月通过英语统考即通过资格审核的申请人，最迟在</w:t>
      </w:r>
      <w:r>
        <w:rPr>
          <w:rFonts w:ascii="宋体" w:hAnsi="宋体" w:cs="宋体"/>
          <w:szCs w:val="28"/>
        </w:rPr>
        <w:t>20</w:t>
      </w:r>
      <w:r>
        <w:rPr>
          <w:rFonts w:hint="eastAsia" w:ascii="宋体" w:hAnsi="宋体" w:cs="宋体"/>
          <w:szCs w:val="28"/>
          <w:lang w:val="en-US" w:eastAsia="zh-CN"/>
        </w:rPr>
        <w:t>24</w:t>
      </w:r>
      <w:r>
        <w:rPr>
          <w:rFonts w:hint="eastAsia" w:ascii="宋体" w:hAnsi="宋体" w:cs="宋体"/>
          <w:szCs w:val="28"/>
        </w:rPr>
        <w:t>年6月通过学院组织的课程水平认定考试；最迟在</w:t>
      </w:r>
      <w:r>
        <w:rPr>
          <w:rFonts w:ascii="宋体" w:hAnsi="宋体" w:cs="宋体"/>
          <w:szCs w:val="28"/>
        </w:rPr>
        <w:t>20</w:t>
      </w:r>
      <w:r>
        <w:rPr>
          <w:rFonts w:hint="eastAsia" w:ascii="宋体" w:hAnsi="宋体" w:cs="宋体"/>
          <w:szCs w:val="28"/>
        </w:rPr>
        <w:t>2</w:t>
      </w:r>
      <w:r>
        <w:rPr>
          <w:rFonts w:hint="eastAsia" w:ascii="宋体" w:hAnsi="宋体" w:cs="宋体"/>
          <w:szCs w:val="28"/>
          <w:lang w:val="en-US" w:eastAsia="zh-CN"/>
        </w:rPr>
        <w:t>6</w:t>
      </w:r>
      <w:r>
        <w:rPr>
          <w:rFonts w:hint="eastAsia" w:ascii="宋体" w:hAnsi="宋体" w:cs="宋体"/>
          <w:szCs w:val="28"/>
        </w:rPr>
        <w:t>年6月完成学位论文答辩并获得学位，否则本次申请无效</w:t>
      </w:r>
      <w:r>
        <w:rPr>
          <w:rFonts w:hint="eastAsia" w:ascii="宋体" w:cs="宋体"/>
          <w:kern w:val="0"/>
          <w:sz w:val="23"/>
          <w:szCs w:val="23"/>
        </w:rPr>
        <w:t>。</w:t>
      </w:r>
    </w:p>
    <w:p>
      <w:pPr>
        <w:pStyle w:val="14"/>
        <w:spacing w:line="500" w:lineRule="exact"/>
      </w:pPr>
      <w:bookmarkStart w:id="49" w:name="_Toc495393988"/>
      <w:bookmarkStart w:id="50" w:name="_Toc422814709"/>
      <w:r>
        <w:rPr>
          <w:rFonts w:hint="eastAsia"/>
        </w:rPr>
        <w:t>二、水平认定程序和开题答辩程序有无先后顺序？</w:t>
      </w:r>
      <w:bookmarkEnd w:id="49"/>
    </w:p>
    <w:p>
      <w:pPr>
        <w:spacing w:line="500" w:lineRule="exact"/>
      </w:pPr>
      <w:r>
        <w:rPr>
          <w:rFonts w:hint="eastAsia"/>
        </w:rPr>
        <w:t xml:space="preserve">    答：第二部分临床医学博士水平认定的程序和第三部分学位论文开题答辩的程序之间没有先后顺序的要求，</w:t>
      </w:r>
      <w:r>
        <w:rPr>
          <w:rFonts w:hint="eastAsia" w:ascii="宋体" w:hAnsi="宋体" w:cs="宋体"/>
          <w:szCs w:val="28"/>
        </w:rPr>
        <w:t>申请人通过学位申请资格审核后，可同时进行水平认定考试和学位论文开题。而且，各级各类水平认定考试之间均无</w:t>
      </w:r>
      <w:r>
        <w:rPr>
          <w:rFonts w:hint="eastAsia"/>
        </w:rPr>
        <w:t>先后顺序的要求，</w:t>
      </w:r>
      <w:r>
        <w:rPr>
          <w:rFonts w:hint="eastAsia" w:ascii="宋体" w:hAnsi="宋体" w:cs="宋体"/>
          <w:szCs w:val="28"/>
        </w:rPr>
        <w:t>申请人通过学位申请资格审核后，可同时进行各级各类水平认定考试。</w:t>
      </w:r>
    </w:p>
    <w:p>
      <w:pPr>
        <w:pStyle w:val="14"/>
        <w:spacing w:line="500" w:lineRule="exact"/>
      </w:pPr>
      <w:bookmarkStart w:id="51" w:name="_Toc495393989"/>
      <w:r>
        <w:rPr>
          <w:rFonts w:hint="eastAsia"/>
        </w:rPr>
        <w:t>三、导师能否做答辩委员会的主席或委员？</w:t>
      </w:r>
      <w:bookmarkEnd w:id="50"/>
      <w:bookmarkEnd w:id="51"/>
      <w:r>
        <w:t xml:space="preserve"> </w:t>
      </w:r>
    </w:p>
    <w:p>
      <w:pPr>
        <w:spacing w:line="500" w:lineRule="exact"/>
        <w:jc w:val="left"/>
        <w:rPr>
          <w:rFonts w:ascii="宋体" w:hAnsi="宋体" w:cs="宋体"/>
          <w:szCs w:val="28"/>
        </w:rPr>
      </w:pPr>
      <w:r>
        <w:rPr>
          <w:rFonts w:hint="eastAsia" w:ascii="宋体" w:hAnsi="宋体" w:cs="宋体"/>
          <w:szCs w:val="28"/>
        </w:rPr>
        <w:t xml:space="preserve">    答：否。导师应列席答辩会，但不能作为答辩委员会委员，也不能做主席。</w:t>
      </w:r>
    </w:p>
    <w:p>
      <w:pPr>
        <w:pStyle w:val="14"/>
        <w:spacing w:line="500" w:lineRule="exact"/>
      </w:pPr>
      <w:bookmarkStart w:id="52" w:name="_Toc495393990"/>
      <w:bookmarkStart w:id="53" w:name="_Toc422814710"/>
      <w:r>
        <w:rPr>
          <w:rFonts w:hint="eastAsia"/>
        </w:rPr>
        <w:t>四、答辩委员会委员组成要求是什么？</w:t>
      </w:r>
      <w:bookmarkEnd w:id="52"/>
      <w:bookmarkEnd w:id="53"/>
      <w:r>
        <w:t xml:space="preserve"> </w:t>
      </w:r>
    </w:p>
    <w:p>
      <w:pPr>
        <w:pStyle w:val="13"/>
        <w:spacing w:line="500" w:lineRule="exact"/>
        <w:rPr>
          <w:szCs w:val="28"/>
        </w:rPr>
      </w:pPr>
      <w:r>
        <w:rPr>
          <w:rFonts w:hint="eastAsia"/>
          <w:kern w:val="2"/>
          <w:sz w:val="28"/>
          <w:szCs w:val="28"/>
        </w:rPr>
        <w:t xml:space="preserve">    答：博士学位论文答辩委员会由7人组成，其中至少聘请2至3名外单位同行专家，所有委员应是教授或相当职称的专家，答辩委员中一般应有半数以上博士生导师。答辩委员会主席应由申请人所研究领域校外的学术权威或有较深造诣的博士生导师担任。</w:t>
      </w:r>
    </w:p>
    <w:sectPr>
      <w:footerReference r:id="rId4" w:type="first"/>
      <w:footerReference r:id="rId3" w:type="default"/>
      <w:pgSz w:w="11906" w:h="17338"/>
      <w:pgMar w:top="1255" w:right="1521" w:bottom="973" w:left="1529" w:header="720" w:footer="72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51848"/>
      <w:docPartObj>
        <w:docPartGallery w:val="autotext"/>
      </w:docPartObj>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0E"/>
    <w:rsid w:val="00002D3E"/>
    <w:rsid w:val="00004ABB"/>
    <w:rsid w:val="000072D2"/>
    <w:rsid w:val="00011BC5"/>
    <w:rsid w:val="00023E40"/>
    <w:rsid w:val="00024A93"/>
    <w:rsid w:val="000314CC"/>
    <w:rsid w:val="00031A50"/>
    <w:rsid w:val="0003663D"/>
    <w:rsid w:val="00036EE3"/>
    <w:rsid w:val="00042E46"/>
    <w:rsid w:val="00060654"/>
    <w:rsid w:val="000674FC"/>
    <w:rsid w:val="00071BD2"/>
    <w:rsid w:val="000817A3"/>
    <w:rsid w:val="000900DF"/>
    <w:rsid w:val="000B1881"/>
    <w:rsid w:val="000C59E8"/>
    <w:rsid w:val="000E29D7"/>
    <w:rsid w:val="000E4C54"/>
    <w:rsid w:val="000F430A"/>
    <w:rsid w:val="000F7112"/>
    <w:rsid w:val="001143E9"/>
    <w:rsid w:val="00135A28"/>
    <w:rsid w:val="00136B5B"/>
    <w:rsid w:val="0014204E"/>
    <w:rsid w:val="001527D2"/>
    <w:rsid w:val="00170B3C"/>
    <w:rsid w:val="00170F75"/>
    <w:rsid w:val="00172A27"/>
    <w:rsid w:val="001735C5"/>
    <w:rsid w:val="001735D8"/>
    <w:rsid w:val="00175CF1"/>
    <w:rsid w:val="00177293"/>
    <w:rsid w:val="0017751D"/>
    <w:rsid w:val="001821F6"/>
    <w:rsid w:val="001834FC"/>
    <w:rsid w:val="001A56AF"/>
    <w:rsid w:val="001B2DBF"/>
    <w:rsid w:val="001B61AF"/>
    <w:rsid w:val="001C205D"/>
    <w:rsid w:val="001C7302"/>
    <w:rsid w:val="001D032F"/>
    <w:rsid w:val="001D1C07"/>
    <w:rsid w:val="001E05BD"/>
    <w:rsid w:val="001E1894"/>
    <w:rsid w:val="001E3BB8"/>
    <w:rsid w:val="001F3FF0"/>
    <w:rsid w:val="00200103"/>
    <w:rsid w:val="002003C9"/>
    <w:rsid w:val="00200F40"/>
    <w:rsid w:val="002056A8"/>
    <w:rsid w:val="00206809"/>
    <w:rsid w:val="00207DC9"/>
    <w:rsid w:val="002234D3"/>
    <w:rsid w:val="00226814"/>
    <w:rsid w:val="0024058A"/>
    <w:rsid w:val="00247293"/>
    <w:rsid w:val="00273BA3"/>
    <w:rsid w:val="0027643E"/>
    <w:rsid w:val="002933D9"/>
    <w:rsid w:val="002A3EDF"/>
    <w:rsid w:val="002B0E1A"/>
    <w:rsid w:val="002C4799"/>
    <w:rsid w:val="002D66B6"/>
    <w:rsid w:val="002D6D93"/>
    <w:rsid w:val="002F06E5"/>
    <w:rsid w:val="003075E8"/>
    <w:rsid w:val="00314C94"/>
    <w:rsid w:val="003315F0"/>
    <w:rsid w:val="003503F4"/>
    <w:rsid w:val="003661C1"/>
    <w:rsid w:val="003749BD"/>
    <w:rsid w:val="0038603A"/>
    <w:rsid w:val="00393732"/>
    <w:rsid w:val="00396AB6"/>
    <w:rsid w:val="00397DD5"/>
    <w:rsid w:val="003A05BE"/>
    <w:rsid w:val="003C4771"/>
    <w:rsid w:val="003C79E8"/>
    <w:rsid w:val="003E3EA4"/>
    <w:rsid w:val="003F4390"/>
    <w:rsid w:val="003F46D9"/>
    <w:rsid w:val="00411AFE"/>
    <w:rsid w:val="00426D7D"/>
    <w:rsid w:val="00430A4E"/>
    <w:rsid w:val="00446337"/>
    <w:rsid w:val="00446C42"/>
    <w:rsid w:val="0046063A"/>
    <w:rsid w:val="00460FC9"/>
    <w:rsid w:val="004652BE"/>
    <w:rsid w:val="004827CD"/>
    <w:rsid w:val="00487236"/>
    <w:rsid w:val="004C2B4D"/>
    <w:rsid w:val="004C342B"/>
    <w:rsid w:val="004C4DCA"/>
    <w:rsid w:val="004D259E"/>
    <w:rsid w:val="004D5754"/>
    <w:rsid w:val="004D687A"/>
    <w:rsid w:val="004F4B00"/>
    <w:rsid w:val="0050132A"/>
    <w:rsid w:val="00504961"/>
    <w:rsid w:val="005067D8"/>
    <w:rsid w:val="0051795F"/>
    <w:rsid w:val="00517AC3"/>
    <w:rsid w:val="00533A0D"/>
    <w:rsid w:val="005439E8"/>
    <w:rsid w:val="00554175"/>
    <w:rsid w:val="00562C23"/>
    <w:rsid w:val="00567971"/>
    <w:rsid w:val="00576EC9"/>
    <w:rsid w:val="005A4C73"/>
    <w:rsid w:val="005B060B"/>
    <w:rsid w:val="005B0B56"/>
    <w:rsid w:val="005B366C"/>
    <w:rsid w:val="005B731E"/>
    <w:rsid w:val="005B7FE9"/>
    <w:rsid w:val="005C043D"/>
    <w:rsid w:val="005D51BE"/>
    <w:rsid w:val="005D59BF"/>
    <w:rsid w:val="005E42CF"/>
    <w:rsid w:val="005F0B10"/>
    <w:rsid w:val="005F7699"/>
    <w:rsid w:val="0060067B"/>
    <w:rsid w:val="00600E52"/>
    <w:rsid w:val="00602E77"/>
    <w:rsid w:val="00614CE7"/>
    <w:rsid w:val="00621E1E"/>
    <w:rsid w:val="00626FE8"/>
    <w:rsid w:val="0064267A"/>
    <w:rsid w:val="00647ACE"/>
    <w:rsid w:val="006532B5"/>
    <w:rsid w:val="00661060"/>
    <w:rsid w:val="00685D4A"/>
    <w:rsid w:val="006A6977"/>
    <w:rsid w:val="006B1F00"/>
    <w:rsid w:val="006B22AE"/>
    <w:rsid w:val="006B3B91"/>
    <w:rsid w:val="006D385D"/>
    <w:rsid w:val="006D6BA1"/>
    <w:rsid w:val="006E594E"/>
    <w:rsid w:val="006E6DF4"/>
    <w:rsid w:val="0070134E"/>
    <w:rsid w:val="007152A2"/>
    <w:rsid w:val="007169EC"/>
    <w:rsid w:val="0071723F"/>
    <w:rsid w:val="0071730D"/>
    <w:rsid w:val="00724157"/>
    <w:rsid w:val="00725306"/>
    <w:rsid w:val="00732232"/>
    <w:rsid w:val="0073247D"/>
    <w:rsid w:val="0074247D"/>
    <w:rsid w:val="007428C0"/>
    <w:rsid w:val="007509E2"/>
    <w:rsid w:val="00781A2B"/>
    <w:rsid w:val="007917E3"/>
    <w:rsid w:val="00791ABC"/>
    <w:rsid w:val="007935A2"/>
    <w:rsid w:val="007A3FC0"/>
    <w:rsid w:val="007E1C3A"/>
    <w:rsid w:val="007E4CE6"/>
    <w:rsid w:val="007F35D4"/>
    <w:rsid w:val="007F71F7"/>
    <w:rsid w:val="0080024F"/>
    <w:rsid w:val="00803DE2"/>
    <w:rsid w:val="00813588"/>
    <w:rsid w:val="0082349F"/>
    <w:rsid w:val="00851A13"/>
    <w:rsid w:val="00861040"/>
    <w:rsid w:val="00862B1E"/>
    <w:rsid w:val="00866B9F"/>
    <w:rsid w:val="00867A5D"/>
    <w:rsid w:val="00867ADF"/>
    <w:rsid w:val="008824AD"/>
    <w:rsid w:val="008A021B"/>
    <w:rsid w:val="008B2B1D"/>
    <w:rsid w:val="008C04DE"/>
    <w:rsid w:val="008C45A1"/>
    <w:rsid w:val="008C47D6"/>
    <w:rsid w:val="008C54E6"/>
    <w:rsid w:val="008D013E"/>
    <w:rsid w:val="008D6148"/>
    <w:rsid w:val="008D6195"/>
    <w:rsid w:val="008E2423"/>
    <w:rsid w:val="008E3DF3"/>
    <w:rsid w:val="008F033B"/>
    <w:rsid w:val="008F549B"/>
    <w:rsid w:val="00900034"/>
    <w:rsid w:val="00901346"/>
    <w:rsid w:val="00921682"/>
    <w:rsid w:val="00925226"/>
    <w:rsid w:val="0093242C"/>
    <w:rsid w:val="0093797E"/>
    <w:rsid w:val="009531A5"/>
    <w:rsid w:val="00961181"/>
    <w:rsid w:val="00965C43"/>
    <w:rsid w:val="009751E3"/>
    <w:rsid w:val="00985EA6"/>
    <w:rsid w:val="0099773A"/>
    <w:rsid w:val="009B12A3"/>
    <w:rsid w:val="009D0C2C"/>
    <w:rsid w:val="009D6B00"/>
    <w:rsid w:val="009E731A"/>
    <w:rsid w:val="009F1FEC"/>
    <w:rsid w:val="009F29F3"/>
    <w:rsid w:val="009F754D"/>
    <w:rsid w:val="00A02F4A"/>
    <w:rsid w:val="00A149B6"/>
    <w:rsid w:val="00A235BA"/>
    <w:rsid w:val="00A26BA7"/>
    <w:rsid w:val="00A34FB7"/>
    <w:rsid w:val="00A3507D"/>
    <w:rsid w:val="00A37F28"/>
    <w:rsid w:val="00A415BE"/>
    <w:rsid w:val="00A52F6F"/>
    <w:rsid w:val="00A565E1"/>
    <w:rsid w:val="00A65106"/>
    <w:rsid w:val="00A662F4"/>
    <w:rsid w:val="00A73C9B"/>
    <w:rsid w:val="00A73EFA"/>
    <w:rsid w:val="00A74A89"/>
    <w:rsid w:val="00A91C72"/>
    <w:rsid w:val="00A92F5A"/>
    <w:rsid w:val="00AA1F46"/>
    <w:rsid w:val="00AA30E6"/>
    <w:rsid w:val="00AB291E"/>
    <w:rsid w:val="00AC088D"/>
    <w:rsid w:val="00AC3685"/>
    <w:rsid w:val="00AC7826"/>
    <w:rsid w:val="00AD2620"/>
    <w:rsid w:val="00AD3782"/>
    <w:rsid w:val="00AD524E"/>
    <w:rsid w:val="00AD7945"/>
    <w:rsid w:val="00AE3CAA"/>
    <w:rsid w:val="00AE67E0"/>
    <w:rsid w:val="00AF02F9"/>
    <w:rsid w:val="00B01D3D"/>
    <w:rsid w:val="00B07326"/>
    <w:rsid w:val="00B134A9"/>
    <w:rsid w:val="00B14D11"/>
    <w:rsid w:val="00B27928"/>
    <w:rsid w:val="00B46592"/>
    <w:rsid w:val="00B5016F"/>
    <w:rsid w:val="00B538C3"/>
    <w:rsid w:val="00B66FA2"/>
    <w:rsid w:val="00B761CB"/>
    <w:rsid w:val="00B772CC"/>
    <w:rsid w:val="00B930D2"/>
    <w:rsid w:val="00BA471F"/>
    <w:rsid w:val="00BA58DE"/>
    <w:rsid w:val="00BB200F"/>
    <w:rsid w:val="00BB38E6"/>
    <w:rsid w:val="00BB5AA5"/>
    <w:rsid w:val="00BC4D17"/>
    <w:rsid w:val="00BC59F2"/>
    <w:rsid w:val="00BD5A67"/>
    <w:rsid w:val="00BD7DB5"/>
    <w:rsid w:val="00BE08F1"/>
    <w:rsid w:val="00BE1998"/>
    <w:rsid w:val="00C05230"/>
    <w:rsid w:val="00C10AFC"/>
    <w:rsid w:val="00C173A4"/>
    <w:rsid w:val="00C20B6D"/>
    <w:rsid w:val="00C218C2"/>
    <w:rsid w:val="00C27EC5"/>
    <w:rsid w:val="00C35479"/>
    <w:rsid w:val="00C506D0"/>
    <w:rsid w:val="00C65799"/>
    <w:rsid w:val="00C666FD"/>
    <w:rsid w:val="00C6671C"/>
    <w:rsid w:val="00C71778"/>
    <w:rsid w:val="00C72149"/>
    <w:rsid w:val="00C77CFE"/>
    <w:rsid w:val="00C832CE"/>
    <w:rsid w:val="00C87112"/>
    <w:rsid w:val="00CB0EFB"/>
    <w:rsid w:val="00CC1EFB"/>
    <w:rsid w:val="00CC1FC0"/>
    <w:rsid w:val="00CE5701"/>
    <w:rsid w:val="00CF02CA"/>
    <w:rsid w:val="00CF2299"/>
    <w:rsid w:val="00CF6894"/>
    <w:rsid w:val="00D037DF"/>
    <w:rsid w:val="00D049EA"/>
    <w:rsid w:val="00D04D21"/>
    <w:rsid w:val="00D11C2C"/>
    <w:rsid w:val="00D13F22"/>
    <w:rsid w:val="00D21AC3"/>
    <w:rsid w:val="00D2788C"/>
    <w:rsid w:val="00D27F28"/>
    <w:rsid w:val="00D3335D"/>
    <w:rsid w:val="00D56325"/>
    <w:rsid w:val="00D667D3"/>
    <w:rsid w:val="00D6780A"/>
    <w:rsid w:val="00D723F2"/>
    <w:rsid w:val="00D73A11"/>
    <w:rsid w:val="00D83628"/>
    <w:rsid w:val="00D84E6C"/>
    <w:rsid w:val="00D86CF4"/>
    <w:rsid w:val="00D90C0B"/>
    <w:rsid w:val="00D927E8"/>
    <w:rsid w:val="00D93FC6"/>
    <w:rsid w:val="00D94AC9"/>
    <w:rsid w:val="00D95266"/>
    <w:rsid w:val="00D979DC"/>
    <w:rsid w:val="00DA36FC"/>
    <w:rsid w:val="00DB60CF"/>
    <w:rsid w:val="00DC4D84"/>
    <w:rsid w:val="00DC5B90"/>
    <w:rsid w:val="00DE51A9"/>
    <w:rsid w:val="00E0680B"/>
    <w:rsid w:val="00E11394"/>
    <w:rsid w:val="00E15011"/>
    <w:rsid w:val="00E235E6"/>
    <w:rsid w:val="00E2550E"/>
    <w:rsid w:val="00E305DC"/>
    <w:rsid w:val="00E67654"/>
    <w:rsid w:val="00E843BC"/>
    <w:rsid w:val="00E95FEB"/>
    <w:rsid w:val="00EA5112"/>
    <w:rsid w:val="00EB0216"/>
    <w:rsid w:val="00EB083D"/>
    <w:rsid w:val="00EC5A5D"/>
    <w:rsid w:val="00ED0549"/>
    <w:rsid w:val="00ED52A7"/>
    <w:rsid w:val="00EE15B4"/>
    <w:rsid w:val="00EE37B7"/>
    <w:rsid w:val="00EE53F8"/>
    <w:rsid w:val="00EF16E7"/>
    <w:rsid w:val="00EF60E0"/>
    <w:rsid w:val="00F0252A"/>
    <w:rsid w:val="00F031A7"/>
    <w:rsid w:val="00F1240E"/>
    <w:rsid w:val="00F300EE"/>
    <w:rsid w:val="00F32090"/>
    <w:rsid w:val="00F33D3C"/>
    <w:rsid w:val="00F36BF5"/>
    <w:rsid w:val="00F37F93"/>
    <w:rsid w:val="00F407BB"/>
    <w:rsid w:val="00F42BF0"/>
    <w:rsid w:val="00F44DD2"/>
    <w:rsid w:val="00F4781A"/>
    <w:rsid w:val="00F50194"/>
    <w:rsid w:val="00F51DE4"/>
    <w:rsid w:val="00F571CD"/>
    <w:rsid w:val="00F839E4"/>
    <w:rsid w:val="00F85BBC"/>
    <w:rsid w:val="00F95C0A"/>
    <w:rsid w:val="00FB04FC"/>
    <w:rsid w:val="00FB7253"/>
    <w:rsid w:val="00FC1836"/>
    <w:rsid w:val="00FC1B7F"/>
    <w:rsid w:val="00FC3F2B"/>
    <w:rsid w:val="00FD7661"/>
    <w:rsid w:val="00FD7672"/>
    <w:rsid w:val="00FE29ED"/>
    <w:rsid w:val="00FF17DC"/>
    <w:rsid w:val="00FF2F40"/>
    <w:rsid w:val="082F28BF"/>
    <w:rsid w:val="0D7A3A23"/>
    <w:rsid w:val="10272F5C"/>
    <w:rsid w:val="14323D20"/>
    <w:rsid w:val="15E05068"/>
    <w:rsid w:val="1ECD20CD"/>
    <w:rsid w:val="204A3873"/>
    <w:rsid w:val="23CC3C8F"/>
    <w:rsid w:val="28DF03E3"/>
    <w:rsid w:val="30747E94"/>
    <w:rsid w:val="31A00DEF"/>
    <w:rsid w:val="3558328A"/>
    <w:rsid w:val="36DD2A0C"/>
    <w:rsid w:val="37516F5D"/>
    <w:rsid w:val="387C1B62"/>
    <w:rsid w:val="3A481B50"/>
    <w:rsid w:val="3B0D2388"/>
    <w:rsid w:val="3B906F66"/>
    <w:rsid w:val="3BDE79C4"/>
    <w:rsid w:val="3CE57898"/>
    <w:rsid w:val="3F9D454C"/>
    <w:rsid w:val="425433F2"/>
    <w:rsid w:val="43BC5115"/>
    <w:rsid w:val="44320CD2"/>
    <w:rsid w:val="4A076B71"/>
    <w:rsid w:val="520F6053"/>
    <w:rsid w:val="52731D33"/>
    <w:rsid w:val="55980896"/>
    <w:rsid w:val="55E16016"/>
    <w:rsid w:val="5A2104D1"/>
    <w:rsid w:val="5D5B5DED"/>
    <w:rsid w:val="5E5D6567"/>
    <w:rsid w:val="5F704935"/>
    <w:rsid w:val="663D2E68"/>
    <w:rsid w:val="68B62283"/>
    <w:rsid w:val="6C3D4A5D"/>
    <w:rsid w:val="73BE361B"/>
    <w:rsid w:val="77E24F90"/>
    <w:rsid w:val="78C54808"/>
    <w:rsid w:val="7B9D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qFormat/>
    <w:uiPriority w:val="99"/>
    <w:pPr>
      <w:jc w:val="left"/>
    </w:pPr>
  </w:style>
  <w:style w:type="paragraph" w:styleId="6">
    <w:name w:val="toc 3"/>
    <w:basedOn w:val="1"/>
    <w:next w:val="1"/>
    <w:semiHidden/>
    <w:unhideWhenUsed/>
    <w:qFormat/>
    <w:uiPriority w:val="39"/>
    <w:pPr>
      <w:spacing w:after="100" w:line="276" w:lineRule="auto"/>
      <w:ind w:left="440"/>
      <w:jc w:val="left"/>
    </w:pPr>
    <w:rPr>
      <w:rFonts w:asciiTheme="minorHAnsi" w:hAnsiTheme="minorHAnsi" w:eastAsiaTheme="minorEastAsia" w:cstheme="minorBidi"/>
      <w:kern w:val="0"/>
      <w:sz w:val="22"/>
      <w:szCs w:val="22"/>
    </w:rPr>
  </w:style>
  <w:style w:type="paragraph" w:styleId="7">
    <w:name w:val="Balloon Text"/>
    <w:basedOn w:val="1"/>
    <w:link w:val="25"/>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8846"/>
      </w:tabs>
      <w:spacing w:after="100" w:line="276" w:lineRule="auto"/>
      <w:jc w:val="center"/>
    </w:pPr>
    <w:rPr>
      <w:rFonts w:ascii="黑体" w:hAnsi="黑体" w:eastAsia="黑体" w:cstheme="minorBidi"/>
      <w:kern w:val="0"/>
      <w:sz w:val="24"/>
      <w:szCs w:val="22"/>
    </w:rPr>
  </w:style>
  <w:style w:type="paragraph" w:styleId="11">
    <w:name w:val="Subtitle"/>
    <w:basedOn w:val="1"/>
    <w:next w:val="1"/>
    <w:link w:val="23"/>
    <w:qFormat/>
    <w:uiPriority w:val="11"/>
    <w:pPr>
      <w:spacing w:before="240" w:after="60" w:line="312" w:lineRule="auto"/>
      <w:jc w:val="left"/>
      <w:outlineLvl w:val="1"/>
    </w:pPr>
    <w:rPr>
      <w:rFonts w:asciiTheme="majorHAnsi" w:hAnsiTheme="majorHAnsi" w:cstheme="majorBidi"/>
      <w:bCs/>
      <w:kern w:val="28"/>
      <w:szCs w:val="32"/>
    </w:rPr>
  </w:style>
  <w:style w:type="paragraph" w:styleId="12">
    <w:name w:val="toc 2"/>
    <w:basedOn w:val="1"/>
    <w:next w:val="1"/>
    <w:unhideWhenUsed/>
    <w:qFormat/>
    <w:uiPriority w:val="39"/>
    <w:pPr>
      <w:spacing w:after="100" w:line="276" w:lineRule="auto"/>
      <w:ind w:left="220"/>
      <w:jc w:val="left"/>
    </w:pPr>
    <w:rPr>
      <w:rFonts w:asciiTheme="minorHAnsi" w:hAnsiTheme="minorHAnsi" w:eastAsiaTheme="minorEastAsia" w:cstheme="minorBidi"/>
      <w:kern w:val="0"/>
      <w:sz w:val="22"/>
      <w:szCs w:val="22"/>
    </w:rPr>
  </w:style>
  <w:style w:type="paragraph" w:styleId="13">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paragraph" w:styleId="14">
    <w:name w:val="Title"/>
    <w:basedOn w:val="1"/>
    <w:next w:val="1"/>
    <w:link w:val="22"/>
    <w:qFormat/>
    <w:uiPriority w:val="10"/>
    <w:pPr>
      <w:spacing w:before="240" w:after="60"/>
      <w:jc w:val="left"/>
      <w:outlineLvl w:val="0"/>
    </w:pPr>
    <w:rPr>
      <w:rFonts w:asciiTheme="majorHAnsi" w:hAnsiTheme="majorHAnsi" w:cstheme="majorBidi"/>
      <w:b/>
      <w:bCs/>
      <w:sz w:val="30"/>
      <w:szCs w:val="3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Default"/>
    <w:unhideWhenUsed/>
    <w:qFormat/>
    <w:uiPriority w:val="0"/>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20">
    <w:name w:val="页脚 Char"/>
    <w:basedOn w:val="17"/>
    <w:link w:val="8"/>
    <w:qFormat/>
    <w:uiPriority w:val="99"/>
    <w:rPr>
      <w:kern w:val="2"/>
      <w:sz w:val="18"/>
    </w:rPr>
  </w:style>
  <w:style w:type="character" w:customStyle="1" w:styleId="21">
    <w:name w:val="标题 1 Char"/>
    <w:basedOn w:val="17"/>
    <w:link w:val="2"/>
    <w:qFormat/>
    <w:uiPriority w:val="9"/>
    <w:rPr>
      <w:b/>
      <w:bCs/>
      <w:kern w:val="44"/>
      <w:sz w:val="32"/>
      <w:szCs w:val="44"/>
    </w:rPr>
  </w:style>
  <w:style w:type="character" w:customStyle="1" w:styleId="22">
    <w:name w:val="标题 Char"/>
    <w:basedOn w:val="17"/>
    <w:link w:val="14"/>
    <w:qFormat/>
    <w:uiPriority w:val="10"/>
    <w:rPr>
      <w:rFonts w:asciiTheme="majorHAnsi" w:hAnsiTheme="majorHAnsi" w:cstheme="majorBidi"/>
      <w:b/>
      <w:bCs/>
      <w:kern w:val="2"/>
      <w:sz w:val="30"/>
      <w:szCs w:val="32"/>
    </w:rPr>
  </w:style>
  <w:style w:type="character" w:customStyle="1" w:styleId="23">
    <w:name w:val="副标题 Char"/>
    <w:basedOn w:val="17"/>
    <w:link w:val="11"/>
    <w:qFormat/>
    <w:uiPriority w:val="11"/>
    <w:rPr>
      <w:rFonts w:asciiTheme="majorHAnsi" w:hAnsiTheme="majorHAnsi" w:cstheme="majorBidi"/>
      <w:bCs/>
      <w:kern w:val="28"/>
      <w:sz w:val="28"/>
      <w:szCs w:val="32"/>
    </w:rPr>
  </w:style>
  <w:style w:type="paragraph" w:customStyle="1" w:styleId="24">
    <w:name w:val="TOC Heading"/>
    <w:basedOn w:val="2"/>
    <w:next w:val="1"/>
    <w:semiHidden/>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批注框文本 Char"/>
    <w:basedOn w:val="17"/>
    <w:link w:val="7"/>
    <w:semiHidden/>
    <w:qFormat/>
    <w:uiPriority w:val="99"/>
    <w:rPr>
      <w:kern w:val="2"/>
      <w:sz w:val="18"/>
      <w:szCs w:val="18"/>
    </w:rPr>
  </w:style>
  <w:style w:type="character" w:customStyle="1" w:styleId="26">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27">
    <w:name w:val="标题 3 Char"/>
    <w:basedOn w:val="17"/>
    <w:link w:val="4"/>
    <w:semiHidden/>
    <w:qFormat/>
    <w:uiPriority w:val="9"/>
    <w:rPr>
      <w:b/>
      <w:bCs/>
      <w:kern w:val="2"/>
      <w:sz w:val="32"/>
      <w:szCs w:val="32"/>
    </w:rPr>
  </w:style>
  <w:style w:type="character" w:customStyle="1" w:styleId="28">
    <w:name w:val="批注文字 Char"/>
    <w:basedOn w:val="17"/>
    <w:link w:val="5"/>
    <w:semiHidden/>
    <w:qFormat/>
    <w:uiPriority w:val="99"/>
    <w:rPr>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1DD9C-10A9-4ACA-8332-1CC1D9C66F32}">
  <ds:schemaRefs/>
</ds:datastoreItem>
</file>

<file path=docProps/app.xml><?xml version="1.0" encoding="utf-8"?>
<Properties xmlns="http://schemas.openxmlformats.org/officeDocument/2006/extended-properties" xmlns:vt="http://schemas.openxmlformats.org/officeDocument/2006/docPropsVTypes">
  <Template>Normal</Template>
  <Pages>10</Pages>
  <Words>1068</Words>
  <Characters>6090</Characters>
  <Lines>50</Lines>
  <Paragraphs>14</Paragraphs>
  <TotalTime>22</TotalTime>
  <ScaleCrop>false</ScaleCrop>
  <LinksUpToDate>false</LinksUpToDate>
  <CharactersWithSpaces>7144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2017-09-14T03:50:00Z</dcterms:created>
  <dc:creator>Dell</dc:creator>
  <cp:lastModifiedBy>Administrator</cp:lastModifiedBy>
  <cp:lastPrinted>2015-10-19T00:33:00Z</cp:lastPrinted>
  <dcterms:modified xsi:type="dcterms:W3CDTF">2020-12-17T07:49:48Z</dcterms:modified>
  <dc:title>郑州大学在职临床医师申请临床医学博士专业学位指南修订版10月10日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