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33"/>
        <w:gridCol w:w="9558"/>
        <w:gridCol w:w="908"/>
      </w:tblGrid>
      <w:tr w:rsidR="0031287A" w:rsidTr="00FD0F0F">
        <w:trPr>
          <w:trHeight w:val="495"/>
          <w:jc w:val="center"/>
        </w:trPr>
        <w:tc>
          <w:tcPr>
            <w:tcW w:w="11399" w:type="dxa"/>
            <w:gridSpan w:val="3"/>
            <w:tcBorders>
              <w:bottom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气</w:t>
            </w:r>
            <w:proofErr w:type="gramStart"/>
            <w:r>
              <w:rPr>
                <w:rFonts w:ascii="仿宋_GB2312" w:eastAsia="仿宋_GB2312" w:hAnsi="宋体" w:cs="宋体" w:hint="eastAsia"/>
                <w:b/>
                <w:bCs/>
                <w:color w:val="0000FF"/>
                <w:kern w:val="0"/>
                <w:sz w:val="28"/>
                <w:szCs w:val="28"/>
              </w:rPr>
              <w:t>钻系统</w:t>
            </w:r>
            <w:proofErr w:type="gramEnd"/>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1287A"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31287A" w:rsidRDefault="007009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0CA8"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rsidP="00FD0198">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rsidP="00FD0198">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2台</w:t>
            </w:r>
          </w:p>
        </w:tc>
      </w:tr>
      <w:tr w:rsidR="00910CA8"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10CA8"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马达与供气管固定连接</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0CA8"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马达尾部可360度自由旋转，马达与供气管连接处能0-45°可变角度自由旋转</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0CA8" w:rsidTr="00FD0F0F">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55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动力类型：氮气或干燥过滤压缩空气</w:t>
            </w:r>
          </w:p>
        </w:tc>
        <w:tc>
          <w:tcPr>
            <w:tcW w:w="908" w:type="dxa"/>
            <w:tcBorders>
              <w:top w:val="nil"/>
              <w:left w:val="nil"/>
              <w:bottom w:val="single" w:sz="8" w:space="0" w:color="008000"/>
              <w:right w:val="single" w:sz="8" w:space="0" w:color="008000"/>
            </w:tcBorders>
            <w:shd w:val="clear" w:color="auto" w:fill="auto"/>
            <w:vAlign w:val="center"/>
          </w:tcPr>
          <w:p w:rsidR="00910CA8" w:rsidRDefault="00910C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钻头安装便捷，快速更换</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消毒方法：可预真空、常规蒸汽高温高压消毒、环氧乙烷消毒</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558" w:type="dxa"/>
            <w:tcBorders>
              <w:top w:val="nil"/>
              <w:left w:val="nil"/>
              <w:bottom w:val="single" w:sz="8" w:space="0" w:color="008000"/>
              <w:right w:val="single" w:sz="8" w:space="0" w:color="008000"/>
            </w:tcBorders>
            <w:shd w:val="clear" w:color="auto" w:fill="auto"/>
            <w:vAlign w:val="center"/>
          </w:tcPr>
          <w:p w:rsidR="00054C32" w:rsidRDefault="00AB1FEA"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铣刀手柄和保护</w:t>
            </w:r>
            <w:proofErr w:type="gramStart"/>
            <w:r>
              <w:rPr>
                <w:rFonts w:ascii="仿宋_GB2312" w:eastAsia="仿宋_GB2312" w:hAnsi="宋体" w:cs="宋体" w:hint="eastAsia"/>
                <w:kern w:val="0"/>
                <w:sz w:val="28"/>
                <w:szCs w:val="28"/>
              </w:rPr>
              <w:t>鞘</w:t>
            </w:r>
            <w:proofErr w:type="gramEnd"/>
            <w:r w:rsidR="00054C32">
              <w:rPr>
                <w:rFonts w:ascii="仿宋_GB2312" w:eastAsia="仿宋_GB2312" w:hAnsi="宋体" w:cs="宋体" w:hint="eastAsia"/>
                <w:kern w:val="0"/>
                <w:sz w:val="28"/>
                <w:szCs w:val="28"/>
              </w:rPr>
              <w:t>一体化设计</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具备在线自动润滑器</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马达术后无需用油特殊清洗</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马达标准速度（rpm）：120 psi气压下最高转速≥70,000 RPM</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马达最大扭矩≥55mN.m</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AB1F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脚踏开关，无级变速，脚踏开关上配置压力表，并预留升级接口及手动转换开关</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4D4E77">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马达最大输出功率≥80W</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AB1FEA">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噪音水平≤7</w:t>
            </w:r>
            <w:r w:rsidR="00AB1FEA">
              <w:rPr>
                <w:rFonts w:ascii="仿宋_GB2312" w:eastAsia="仿宋_GB2312" w:hAnsi="宋体" w:cs="宋体" w:hint="eastAsia"/>
                <w:kern w:val="0"/>
                <w:sz w:val="28"/>
                <w:szCs w:val="28"/>
              </w:rPr>
              <w:t>8</w:t>
            </w:r>
            <w:r w:rsidRPr="00173EA8">
              <w:rPr>
                <w:rFonts w:ascii="仿宋_GB2312" w:eastAsia="仿宋_GB2312" w:hAnsi="宋体" w:cs="宋体" w:hint="eastAsia"/>
                <w:kern w:val="0"/>
                <w:sz w:val="28"/>
                <w:szCs w:val="28"/>
              </w:rPr>
              <w:t>分贝</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4D4E77">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驱动附件</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15.1</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4D4E77">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铣刀附件：工作长度80mm，管径2.4mm</w:t>
            </w:r>
            <w:r w:rsidRPr="00173EA8">
              <w:rPr>
                <w:rFonts w:ascii="仿宋_GB2312" w:eastAsia="仿宋_GB2312" w:hAnsi="宋体" w:cs="宋体"/>
                <w:kern w:val="0"/>
                <w:sz w:val="28"/>
                <w:szCs w:val="28"/>
              </w:rPr>
              <w:t xml:space="preserve"> </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15.2</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4D4E77">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磨钻附件≥2支，可用于不同手术入路骨质磨出，可用于硬脑膜悬吊打孔及颅底深部的骨质及肿瘤磨除</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15.3</w:t>
            </w:r>
          </w:p>
        </w:tc>
        <w:tc>
          <w:tcPr>
            <w:tcW w:w="9558" w:type="dxa"/>
            <w:tcBorders>
              <w:top w:val="nil"/>
              <w:left w:val="nil"/>
              <w:bottom w:val="single" w:sz="8" w:space="0" w:color="008000"/>
              <w:right w:val="single" w:sz="8" w:space="0" w:color="008000"/>
            </w:tcBorders>
            <w:shd w:val="clear" w:color="auto" w:fill="auto"/>
            <w:vAlign w:val="center"/>
          </w:tcPr>
          <w:p w:rsidR="00054C32" w:rsidRPr="00173EA8" w:rsidRDefault="00054C32" w:rsidP="004D4E77">
            <w:pPr>
              <w:widowControl/>
              <w:adjustRightInd w:val="0"/>
              <w:snapToGrid w:val="0"/>
              <w:spacing w:line="240" w:lineRule="atLeast"/>
              <w:jc w:val="left"/>
              <w:rPr>
                <w:rFonts w:ascii="仿宋_GB2312" w:eastAsia="仿宋_GB2312" w:hAnsi="宋体" w:cs="宋体"/>
                <w:kern w:val="0"/>
                <w:sz w:val="28"/>
                <w:szCs w:val="28"/>
              </w:rPr>
            </w:pPr>
            <w:r w:rsidRPr="00173EA8">
              <w:rPr>
                <w:rFonts w:ascii="仿宋_GB2312" w:eastAsia="仿宋_GB2312" w:hAnsi="宋体" w:cs="宋体" w:hint="eastAsia"/>
                <w:kern w:val="0"/>
                <w:sz w:val="28"/>
                <w:szCs w:val="28"/>
              </w:rPr>
              <w:t>开颅钻手柄：最大转速≥1000转/分钟，无需更换马达及使用特殊工具</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钻头</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16.1</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高速碳钢材质，可高温高压灭菌重复使用</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16.2</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铣刀头，有锥形和麻花型，用于颅骨切开和硬脑膜悬吊打孔</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16.3</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球形钻头，用于各种部位骨质的磨除，具备多种长度及直径</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16.4</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自停钻头:直径9mm，11mm,金属材质，可反复消毒、可拆卸清洁</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7D77"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B7D77" w:rsidRDefault="00FB7D77" w:rsidP="004D4E7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558" w:type="dxa"/>
            <w:tcBorders>
              <w:top w:val="nil"/>
              <w:left w:val="nil"/>
              <w:bottom w:val="single" w:sz="8" w:space="0" w:color="008000"/>
              <w:right w:val="single" w:sz="8" w:space="0" w:color="008000"/>
            </w:tcBorders>
            <w:shd w:val="clear" w:color="auto" w:fill="auto"/>
            <w:vAlign w:val="center"/>
          </w:tcPr>
          <w:p w:rsidR="00FB7D77" w:rsidRDefault="00FB7D77" w:rsidP="00FB7D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主要配置：至少包括气动马达1个、脚踏控制装置1个、自停开颅减速器1个、磨钻附件2个、成人铣刀附件1个、可重复使用自停钻头1个、球形钻头4个、铣刀钻头2个</w:t>
            </w:r>
          </w:p>
        </w:tc>
        <w:tc>
          <w:tcPr>
            <w:tcW w:w="908" w:type="dxa"/>
            <w:tcBorders>
              <w:top w:val="nil"/>
              <w:left w:val="nil"/>
              <w:bottom w:val="single" w:sz="8" w:space="0" w:color="008000"/>
              <w:right w:val="single" w:sz="8" w:space="0" w:color="008000"/>
            </w:tcBorders>
            <w:shd w:val="clear" w:color="auto" w:fill="auto"/>
            <w:vAlign w:val="center"/>
          </w:tcPr>
          <w:p w:rsidR="00FB7D77" w:rsidRDefault="00FB7D77"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B173F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B173FC">
              <w:rPr>
                <w:rFonts w:ascii="仿宋_GB2312" w:eastAsia="仿宋_GB2312" w:hAnsi="宋体" w:cs="宋体" w:hint="eastAsia"/>
                <w:color w:val="000000" w:themeColor="text1"/>
                <w:kern w:val="0"/>
                <w:sz w:val="28"/>
                <w:szCs w:val="28"/>
              </w:rPr>
              <w:t>8</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w:t>
            </w:r>
            <w:r w:rsidR="001921C6">
              <w:rPr>
                <w:rFonts w:ascii="仿宋_GB2312" w:eastAsia="仿宋_GB2312" w:hAnsi="宋体" w:cs="宋体" w:hint="eastAsia"/>
                <w:bCs/>
                <w:kern w:val="0"/>
                <w:sz w:val="28"/>
                <w:szCs w:val="28"/>
              </w:rPr>
              <w:t>品牌、规格</w:t>
            </w:r>
            <w:r>
              <w:rPr>
                <w:rFonts w:ascii="仿宋_GB2312" w:eastAsia="仿宋_GB2312" w:hAnsi="宋体" w:cs="宋体" w:hint="eastAsia"/>
                <w:bCs/>
                <w:kern w:val="0"/>
                <w:sz w:val="28"/>
                <w:szCs w:val="28"/>
              </w:rPr>
              <w:t>型号、数量、单价)</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rsidP="00B173F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B173FC">
              <w:rPr>
                <w:rFonts w:ascii="仿宋_GB2312" w:eastAsia="仿宋_GB2312" w:hAnsi="宋体" w:cs="宋体" w:hint="eastAsia"/>
                <w:color w:val="000000" w:themeColor="text1"/>
                <w:kern w:val="0"/>
                <w:sz w:val="28"/>
                <w:szCs w:val="28"/>
              </w:rPr>
              <w:t>9</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w:t>
            </w:r>
            <w:r w:rsidR="001921C6">
              <w:rPr>
                <w:rFonts w:ascii="仿宋_GB2312" w:eastAsia="仿宋_GB2312" w:hAnsi="宋体" w:cs="宋体" w:hint="eastAsia"/>
                <w:bCs/>
                <w:kern w:val="0"/>
                <w:sz w:val="28"/>
                <w:szCs w:val="28"/>
              </w:rPr>
              <w:t>品牌、规格型号</w:t>
            </w:r>
            <w:r>
              <w:rPr>
                <w:rFonts w:ascii="仿宋_GB2312" w:eastAsia="仿宋_GB2312" w:hAnsi="宋体" w:cs="宋体" w:hint="eastAsia"/>
                <w:bCs/>
                <w:kern w:val="0"/>
                <w:sz w:val="28"/>
                <w:szCs w:val="28"/>
              </w:rPr>
              <w:t>、单价)</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rsidP="004D4E7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p>
        </w:tc>
      </w:tr>
      <w:tr w:rsidR="00054C32" w:rsidTr="00FD0F0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C9736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054C32">
              <w:rPr>
                <w:rFonts w:ascii="仿宋_GB2312" w:eastAsia="仿宋_GB2312" w:hAnsi="宋体" w:cs="宋体"/>
                <w:kern w:val="0"/>
                <w:sz w:val="28"/>
                <w:szCs w:val="28"/>
              </w:rPr>
              <w:t>3</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4C32" w:rsidTr="00FD0F0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8" w:type="dxa"/>
            <w:tcBorders>
              <w:top w:val="nil"/>
              <w:left w:val="nil"/>
              <w:bottom w:val="single" w:sz="8" w:space="0" w:color="008000"/>
              <w:right w:val="single" w:sz="8" w:space="0" w:color="008000"/>
            </w:tcBorders>
            <w:shd w:val="clear" w:color="auto" w:fill="auto"/>
            <w:vAlign w:val="center"/>
          </w:tcPr>
          <w:p w:rsidR="00054C32" w:rsidRDefault="00054C32" w:rsidP="007329FF">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p>
        </w:tc>
        <w:tc>
          <w:tcPr>
            <w:tcW w:w="908" w:type="dxa"/>
            <w:tcBorders>
              <w:top w:val="nil"/>
              <w:left w:val="nil"/>
              <w:bottom w:val="single" w:sz="8" w:space="0" w:color="008000"/>
              <w:right w:val="single" w:sz="8" w:space="0" w:color="008000"/>
            </w:tcBorders>
            <w:shd w:val="clear" w:color="auto" w:fill="auto"/>
            <w:vAlign w:val="center"/>
          </w:tcPr>
          <w:p w:rsidR="00054C32" w:rsidRDefault="00054C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31287A" w:rsidRDefault="0031287A">
      <w:pPr>
        <w:rPr>
          <w:rFonts w:eastAsia="仿宋_GB2312"/>
          <w:b/>
          <w:bCs/>
          <w:color w:val="FF0000"/>
          <w:sz w:val="28"/>
          <w:szCs w:val="28"/>
        </w:rPr>
      </w:pPr>
      <w:bookmarkStart w:id="0" w:name="_GoBack"/>
      <w:bookmarkEnd w:id="0"/>
    </w:p>
    <w:sectPr w:rsidR="0031287A" w:rsidSect="0031287A">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2C" w:rsidRDefault="0029292C" w:rsidP="00910CA8">
      <w:r>
        <w:separator/>
      </w:r>
    </w:p>
  </w:endnote>
  <w:endnote w:type="continuationSeparator" w:id="0">
    <w:p w:rsidR="0029292C" w:rsidRDefault="0029292C" w:rsidP="0091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2C" w:rsidRDefault="0029292C" w:rsidP="00910CA8">
      <w:r>
        <w:separator/>
      </w:r>
    </w:p>
  </w:footnote>
  <w:footnote w:type="continuationSeparator" w:id="0">
    <w:p w:rsidR="0029292C" w:rsidRDefault="0029292C" w:rsidP="0091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4C32"/>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3EA8"/>
    <w:rsid w:val="001753C2"/>
    <w:rsid w:val="001760E2"/>
    <w:rsid w:val="00176D74"/>
    <w:rsid w:val="00187916"/>
    <w:rsid w:val="0018797D"/>
    <w:rsid w:val="001921C6"/>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292C"/>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287A"/>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16DF"/>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E231C"/>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3DB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E5A70"/>
    <w:rsid w:val="00700966"/>
    <w:rsid w:val="00705D96"/>
    <w:rsid w:val="00713738"/>
    <w:rsid w:val="007174B4"/>
    <w:rsid w:val="0072318F"/>
    <w:rsid w:val="007258F7"/>
    <w:rsid w:val="00730216"/>
    <w:rsid w:val="007329FF"/>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0CA8"/>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1FEA"/>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173FC"/>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363"/>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4981"/>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03E3"/>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37435"/>
    <w:rsid w:val="00F45AE7"/>
    <w:rsid w:val="00F50010"/>
    <w:rsid w:val="00F541D9"/>
    <w:rsid w:val="00F56E8A"/>
    <w:rsid w:val="00F64380"/>
    <w:rsid w:val="00F71656"/>
    <w:rsid w:val="00F7404D"/>
    <w:rsid w:val="00F8793D"/>
    <w:rsid w:val="00FA279E"/>
    <w:rsid w:val="00FA7EE1"/>
    <w:rsid w:val="00FB2EDE"/>
    <w:rsid w:val="00FB6654"/>
    <w:rsid w:val="00FB7195"/>
    <w:rsid w:val="00FB7D77"/>
    <w:rsid w:val="00FC5D05"/>
    <w:rsid w:val="00FD09F3"/>
    <w:rsid w:val="00FD0F0F"/>
    <w:rsid w:val="00FD324E"/>
    <w:rsid w:val="00FD78DC"/>
    <w:rsid w:val="00FE09DC"/>
    <w:rsid w:val="00FF3317"/>
    <w:rsid w:val="00FF5DB7"/>
    <w:rsid w:val="00FF5FA6"/>
    <w:rsid w:val="00FF62C3"/>
    <w:rsid w:val="00FF7633"/>
    <w:rsid w:val="00FF7719"/>
    <w:rsid w:val="01DF41F9"/>
    <w:rsid w:val="04393FB0"/>
    <w:rsid w:val="055A24CC"/>
    <w:rsid w:val="056B7208"/>
    <w:rsid w:val="056F17EE"/>
    <w:rsid w:val="057D4AFA"/>
    <w:rsid w:val="07781D8F"/>
    <w:rsid w:val="08583A88"/>
    <w:rsid w:val="0A60728B"/>
    <w:rsid w:val="0AED4FF3"/>
    <w:rsid w:val="0B383355"/>
    <w:rsid w:val="10547730"/>
    <w:rsid w:val="11E730DB"/>
    <w:rsid w:val="11FC7CD5"/>
    <w:rsid w:val="157862CB"/>
    <w:rsid w:val="15E925DF"/>
    <w:rsid w:val="18190879"/>
    <w:rsid w:val="1C8C3BB7"/>
    <w:rsid w:val="1C9C5189"/>
    <w:rsid w:val="1CA14AE8"/>
    <w:rsid w:val="1EE615D6"/>
    <w:rsid w:val="20C443CB"/>
    <w:rsid w:val="20DC5B5D"/>
    <w:rsid w:val="24AD28D1"/>
    <w:rsid w:val="26C11D96"/>
    <w:rsid w:val="27013316"/>
    <w:rsid w:val="27722BF6"/>
    <w:rsid w:val="28644F24"/>
    <w:rsid w:val="2AB41D6E"/>
    <w:rsid w:val="303329DB"/>
    <w:rsid w:val="31BC6B2B"/>
    <w:rsid w:val="33531688"/>
    <w:rsid w:val="34F776D7"/>
    <w:rsid w:val="35235C77"/>
    <w:rsid w:val="35AA7427"/>
    <w:rsid w:val="37113A47"/>
    <w:rsid w:val="373275F7"/>
    <w:rsid w:val="38542C85"/>
    <w:rsid w:val="38660E7F"/>
    <w:rsid w:val="39E53016"/>
    <w:rsid w:val="3B4A4D72"/>
    <w:rsid w:val="3C086F77"/>
    <w:rsid w:val="3D582936"/>
    <w:rsid w:val="435F73A0"/>
    <w:rsid w:val="44033861"/>
    <w:rsid w:val="442128F3"/>
    <w:rsid w:val="46E464B1"/>
    <w:rsid w:val="4A394284"/>
    <w:rsid w:val="4C514690"/>
    <w:rsid w:val="4D26152F"/>
    <w:rsid w:val="4DA81030"/>
    <w:rsid w:val="4E5C0A7D"/>
    <w:rsid w:val="4F9009E9"/>
    <w:rsid w:val="52997EEF"/>
    <w:rsid w:val="54AA06BD"/>
    <w:rsid w:val="56222A13"/>
    <w:rsid w:val="57DA57AD"/>
    <w:rsid w:val="58337252"/>
    <w:rsid w:val="5B855579"/>
    <w:rsid w:val="5CF148FA"/>
    <w:rsid w:val="5CF27F0E"/>
    <w:rsid w:val="5D274462"/>
    <w:rsid w:val="5DFB5198"/>
    <w:rsid w:val="5E801362"/>
    <w:rsid w:val="5FF94D49"/>
    <w:rsid w:val="60665EAB"/>
    <w:rsid w:val="616B6290"/>
    <w:rsid w:val="629567C8"/>
    <w:rsid w:val="62A84AEB"/>
    <w:rsid w:val="65821A50"/>
    <w:rsid w:val="685040D9"/>
    <w:rsid w:val="69F47F81"/>
    <w:rsid w:val="6A0D01A8"/>
    <w:rsid w:val="6F0F3AB8"/>
    <w:rsid w:val="712C264B"/>
    <w:rsid w:val="73A83CDD"/>
    <w:rsid w:val="73CE2E60"/>
    <w:rsid w:val="743E609F"/>
    <w:rsid w:val="74E21AFB"/>
    <w:rsid w:val="79E93A25"/>
    <w:rsid w:val="7ABE4C8F"/>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74602C2"/>
  <w15:docId w15:val="{40C04AF5-316A-4B51-ABE1-CD1B3F9F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31287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31287A"/>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1287A"/>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31287A"/>
    <w:pPr>
      <w:jc w:val="left"/>
    </w:pPr>
  </w:style>
  <w:style w:type="paragraph" w:styleId="a6">
    <w:name w:val="Balloon Text"/>
    <w:basedOn w:val="a"/>
    <w:link w:val="a7"/>
    <w:uiPriority w:val="99"/>
    <w:semiHidden/>
    <w:unhideWhenUsed/>
    <w:qFormat/>
    <w:rsid w:val="0031287A"/>
    <w:rPr>
      <w:sz w:val="18"/>
      <w:szCs w:val="18"/>
    </w:rPr>
  </w:style>
  <w:style w:type="paragraph" w:styleId="a8">
    <w:name w:val="footer"/>
    <w:basedOn w:val="a"/>
    <w:link w:val="a9"/>
    <w:uiPriority w:val="99"/>
    <w:unhideWhenUsed/>
    <w:qFormat/>
    <w:rsid w:val="0031287A"/>
    <w:pPr>
      <w:tabs>
        <w:tab w:val="center" w:pos="4153"/>
        <w:tab w:val="right" w:pos="8306"/>
      </w:tabs>
      <w:snapToGrid w:val="0"/>
      <w:jc w:val="left"/>
    </w:pPr>
    <w:rPr>
      <w:sz w:val="18"/>
      <w:szCs w:val="18"/>
    </w:rPr>
  </w:style>
  <w:style w:type="paragraph" w:styleId="aa">
    <w:name w:val="header"/>
    <w:basedOn w:val="a"/>
    <w:link w:val="ab"/>
    <w:uiPriority w:val="99"/>
    <w:unhideWhenUsed/>
    <w:qFormat/>
    <w:rsid w:val="0031287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3128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31287A"/>
    <w:rPr>
      <w:b/>
      <w:bCs/>
    </w:rPr>
  </w:style>
  <w:style w:type="character" w:styleId="af0">
    <w:name w:val="annotation reference"/>
    <w:basedOn w:val="a0"/>
    <w:uiPriority w:val="99"/>
    <w:semiHidden/>
    <w:unhideWhenUsed/>
    <w:qFormat/>
    <w:rsid w:val="0031287A"/>
    <w:rPr>
      <w:sz w:val="21"/>
      <w:szCs w:val="21"/>
    </w:rPr>
  </w:style>
  <w:style w:type="character" w:customStyle="1" w:styleId="ab">
    <w:name w:val="页眉 字符"/>
    <w:basedOn w:val="a0"/>
    <w:link w:val="aa"/>
    <w:uiPriority w:val="99"/>
    <w:qFormat/>
    <w:rsid w:val="0031287A"/>
    <w:rPr>
      <w:sz w:val="18"/>
      <w:szCs w:val="18"/>
    </w:rPr>
  </w:style>
  <w:style w:type="character" w:customStyle="1" w:styleId="a9">
    <w:name w:val="页脚 字符"/>
    <w:basedOn w:val="a0"/>
    <w:link w:val="a8"/>
    <w:uiPriority w:val="99"/>
    <w:qFormat/>
    <w:rsid w:val="0031287A"/>
    <w:rPr>
      <w:sz w:val="18"/>
      <w:szCs w:val="18"/>
    </w:rPr>
  </w:style>
  <w:style w:type="character" w:customStyle="1" w:styleId="a7">
    <w:name w:val="批注框文本 字符"/>
    <w:basedOn w:val="a0"/>
    <w:link w:val="a6"/>
    <w:uiPriority w:val="99"/>
    <w:semiHidden/>
    <w:qFormat/>
    <w:rsid w:val="0031287A"/>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31287A"/>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31287A"/>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31287A"/>
    <w:rPr>
      <w:rFonts w:asciiTheme="minorHAnsi" w:eastAsiaTheme="minorEastAsia" w:hAnsiTheme="minorHAnsi" w:cstheme="minorBidi"/>
      <w:kern w:val="2"/>
      <w:sz w:val="21"/>
      <w:szCs w:val="22"/>
    </w:rPr>
  </w:style>
  <w:style w:type="character" w:customStyle="1" w:styleId="NormalCharacter">
    <w:name w:val="NormalCharacter"/>
    <w:semiHidden/>
    <w:qFormat/>
    <w:rsid w:val="0031287A"/>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31287A"/>
    <w:pPr>
      <w:ind w:left="567" w:hanging="283"/>
    </w:pPr>
    <w:rPr>
      <w:rFonts w:ascii="宋体" w:eastAsia="宋体" w:hAnsi="宋体" w:cs="Calibri"/>
      <w:sz w:val="28"/>
      <w:szCs w:val="24"/>
    </w:rPr>
  </w:style>
  <w:style w:type="paragraph" w:customStyle="1" w:styleId="10">
    <w:name w:val="正文_1"/>
    <w:next w:val="ac"/>
    <w:qFormat/>
    <w:rsid w:val="0031287A"/>
    <w:pPr>
      <w:widowControl w:val="0"/>
      <w:jc w:val="both"/>
    </w:pPr>
    <w:rPr>
      <w:kern w:val="2"/>
      <w:sz w:val="21"/>
      <w:szCs w:val="22"/>
    </w:rPr>
  </w:style>
  <w:style w:type="character" w:customStyle="1" w:styleId="ad">
    <w:name w:val="信息标题 字符"/>
    <w:basedOn w:val="a0"/>
    <w:link w:val="ac"/>
    <w:uiPriority w:val="99"/>
    <w:semiHidden/>
    <w:qFormat/>
    <w:rsid w:val="0031287A"/>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31287A"/>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99BB-E7A9-492D-A465-04A681FB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203</Words>
  <Characters>1158</Characters>
  <Application>Microsoft Office Word</Application>
  <DocSecurity>0</DocSecurity>
  <Lines>9</Lines>
  <Paragraphs>2</Paragraphs>
  <ScaleCrop>false</ScaleCrop>
  <Company>china</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24</cp:revision>
  <cp:lastPrinted>2021-01-22T01:22:00Z</cp:lastPrinted>
  <dcterms:created xsi:type="dcterms:W3CDTF">2021-02-25T07:46:00Z</dcterms:created>
  <dcterms:modified xsi:type="dcterms:W3CDTF">2022-04-12T09:35:00Z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E8939AA640864C9588ECC868964540AD</vt:lpwstr>
  </property>
</Properties>
</file>