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9" w:type="dxa"/>
        <w:jc w:val="center"/>
        <w:tblLayout w:type="fixed"/>
        <w:tblLook w:val="04A0"/>
      </w:tblPr>
      <w:tblGrid>
        <w:gridCol w:w="933"/>
        <w:gridCol w:w="1124"/>
        <w:gridCol w:w="3152"/>
        <w:gridCol w:w="1599"/>
        <w:gridCol w:w="3623"/>
        <w:gridCol w:w="968"/>
      </w:tblGrid>
      <w:tr w:rsidR="00B03582" w:rsidTr="005A0377">
        <w:trPr>
          <w:trHeight w:val="495"/>
          <w:jc w:val="center"/>
        </w:trPr>
        <w:tc>
          <w:tcPr>
            <w:tcW w:w="11399" w:type="dxa"/>
            <w:gridSpan w:val="6"/>
            <w:tcBorders>
              <w:bottom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b/>
                <w:bCs/>
                <w:color w:val="0000FF"/>
                <w:kern w:val="0"/>
                <w:sz w:val="28"/>
                <w:szCs w:val="28"/>
              </w:rPr>
            </w:pPr>
            <w:r>
              <w:rPr>
                <w:rFonts w:ascii="仿宋_GB2312" w:eastAsia="仿宋_GB2312" w:cs="宋体" w:hint="eastAsia"/>
                <w:b/>
                <w:bCs/>
                <w:color w:val="0000FF"/>
                <w:kern w:val="0"/>
                <w:sz w:val="28"/>
                <w:szCs w:val="28"/>
              </w:rPr>
              <w:t>新生儿培养监护系统</w:t>
            </w:r>
          </w:p>
        </w:tc>
      </w:tr>
      <w:tr w:rsidR="00B03582" w:rsidTr="005A0377">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b/>
                <w:bCs/>
                <w:kern w:val="0"/>
                <w:sz w:val="28"/>
                <w:szCs w:val="28"/>
              </w:rPr>
            </w:pPr>
            <w:r>
              <w:rPr>
                <w:rFonts w:ascii="仿宋_GB2312" w:eastAsia="仿宋_GB2312"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left"/>
              <w:rPr>
                <w:rFonts w:ascii="仿宋_GB2312" w:eastAsia="仿宋_GB2312" w:cs="宋体"/>
                <w:b/>
                <w:bCs/>
                <w:kern w:val="0"/>
                <w:sz w:val="28"/>
                <w:szCs w:val="28"/>
              </w:rPr>
            </w:pPr>
            <w:r>
              <w:rPr>
                <w:rFonts w:ascii="仿宋_GB2312" w:eastAsia="仿宋_GB2312"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b/>
                <w:bCs/>
                <w:kern w:val="0"/>
                <w:sz w:val="28"/>
                <w:szCs w:val="28"/>
              </w:rPr>
            </w:pPr>
            <w:r>
              <w:rPr>
                <w:rFonts w:ascii="仿宋_GB2312" w:eastAsia="仿宋_GB2312" w:cs="宋体" w:hint="eastAsia"/>
                <w:b/>
                <w:bCs/>
                <w:kern w:val="0"/>
                <w:sz w:val="28"/>
                <w:szCs w:val="28"/>
              </w:rPr>
              <w:t xml:space="preserve">　</w:t>
            </w:r>
          </w:p>
        </w:tc>
      </w:tr>
      <w:tr w:rsidR="00B03582" w:rsidTr="005A0377">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投标时要求提供投标产品注册检验报告、技术参数表（datasheet）及产品彩页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B03582" w:rsidRDefault="00231052" w:rsidP="00202532">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提供医疗器械注册证</w:t>
            </w:r>
            <w:r w:rsidR="00E226EF">
              <w:rPr>
                <w:rFonts w:ascii="仿宋_GB2312" w:eastAsia="仿宋_GB2312" w:cs="宋体" w:hint="eastAsia"/>
                <w:kern w:val="0"/>
                <w:sz w:val="28"/>
                <w:szCs w:val="28"/>
              </w:rPr>
              <w:t>、ISO13485认证</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提供近三年的销售业绩</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left"/>
              <w:rPr>
                <w:rFonts w:ascii="仿宋_GB2312" w:eastAsia="仿宋_GB2312" w:cs="宋体"/>
                <w:color w:val="FF0000"/>
                <w:kern w:val="0"/>
                <w:sz w:val="28"/>
                <w:szCs w:val="28"/>
              </w:rPr>
            </w:pPr>
            <w:r>
              <w:rPr>
                <w:rFonts w:ascii="仿宋_GB2312" w:eastAsia="仿宋_GB2312" w:cs="宋体" w:hint="eastAsia"/>
                <w:color w:val="FF0000"/>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color w:val="FF0000"/>
                <w:kern w:val="0"/>
                <w:sz w:val="28"/>
                <w:szCs w:val="28"/>
              </w:rPr>
            </w:pPr>
            <w:r w:rsidRPr="005A0377">
              <w:rPr>
                <w:rFonts w:ascii="仿宋_GB2312" w:eastAsia="仿宋_GB2312" w:cs="宋体" w:hint="eastAsia"/>
                <w:kern w:val="0"/>
                <w:sz w:val="28"/>
                <w:szCs w:val="28"/>
              </w:rPr>
              <w:t>30台</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b/>
                <w:kern w:val="0"/>
                <w:sz w:val="28"/>
                <w:szCs w:val="28"/>
              </w:rPr>
            </w:pPr>
            <w:r>
              <w:rPr>
                <w:rFonts w:ascii="仿宋_GB2312" w:eastAsia="仿宋_GB2312"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left"/>
              <w:rPr>
                <w:rFonts w:ascii="仿宋_GB2312" w:eastAsia="仿宋_GB2312" w:cs="宋体"/>
                <w:b/>
                <w:kern w:val="0"/>
                <w:sz w:val="28"/>
                <w:szCs w:val="28"/>
              </w:rPr>
            </w:pPr>
            <w:r>
              <w:rPr>
                <w:rFonts w:ascii="仿宋_GB2312" w:eastAsia="仿宋_GB2312"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 xml:space="preserve">　</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rsidP="003160C5">
            <w:pPr>
              <w:widowControl/>
              <w:adjustRightInd w:val="0"/>
              <w:snapToGrid w:val="0"/>
              <w:jc w:val="left"/>
              <w:rPr>
                <w:rFonts w:ascii="仿宋_GB2312" w:eastAsia="仿宋_GB2312" w:cs="宋体"/>
                <w:kern w:val="0"/>
                <w:sz w:val="28"/>
                <w:szCs w:val="28"/>
              </w:rPr>
            </w:pPr>
            <w:r>
              <w:rPr>
                <w:rFonts w:ascii="仿宋_GB2312" w:eastAsia="仿宋_GB2312" w:cs="宋体" w:hint="eastAsia"/>
                <w:kern w:val="0"/>
                <w:sz w:val="28"/>
                <w:szCs w:val="28"/>
              </w:rPr>
              <w:t>用于培养和监护，具有温度和湿度监测及控制、电动床体升降、电动床体倾斜、</w:t>
            </w:r>
            <w:r w:rsidRPr="00845C07">
              <w:rPr>
                <w:rFonts w:ascii="仿宋_GB2312" w:eastAsia="仿宋_GB2312" w:cs="宋体" w:hint="eastAsia"/>
                <w:kern w:val="0"/>
                <w:sz w:val="28"/>
                <w:szCs w:val="28"/>
              </w:rPr>
              <w:t>体重监测、氧浓度监测等功能。</w:t>
            </w:r>
            <w:r w:rsidR="00D971E4">
              <w:rPr>
                <w:rFonts w:ascii="仿宋_GB2312" w:eastAsia="仿宋_GB2312" w:cs="宋体" w:hint="eastAsia"/>
                <w:kern w:val="0"/>
                <w:sz w:val="28"/>
                <w:szCs w:val="28"/>
              </w:rPr>
              <w:t>（</w:t>
            </w:r>
            <w:r>
              <w:rPr>
                <w:rFonts w:ascii="仿宋_GB2312" w:eastAsia="仿宋_GB2312" w:cs="宋体" w:hint="eastAsia"/>
                <w:kern w:val="0"/>
                <w:sz w:val="28"/>
                <w:szCs w:val="28"/>
              </w:rPr>
              <w:t>提供证明</w:t>
            </w:r>
            <w:r w:rsidR="00D971E4">
              <w:rPr>
                <w:rFonts w:ascii="仿宋_GB2312" w:eastAsia="仿宋_GB2312" w:cs="宋体" w:hint="eastAsia"/>
                <w:kern w:val="0"/>
                <w:sz w:val="28"/>
                <w:szCs w:val="28"/>
              </w:rPr>
              <w:t>材料</w:t>
            </w:r>
            <w:r>
              <w:rPr>
                <w:rFonts w:ascii="仿宋_GB2312" w:eastAsia="仿宋_GB2312" w:cs="宋体" w:hint="eastAsia"/>
                <w:kern w:val="0"/>
                <w:sz w:val="28"/>
                <w:szCs w:val="28"/>
              </w:rPr>
              <w:t>）</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D11AE5">
            <w:pPr>
              <w:widowControl/>
              <w:adjustRightInd w:val="0"/>
              <w:snapToGrid w:val="0"/>
              <w:spacing w:line="240" w:lineRule="atLeast"/>
              <w:jc w:val="center"/>
              <w:rPr>
                <w:rFonts w:ascii="仿宋_GB2312" w:eastAsia="仿宋_GB2312" w:cs="宋体"/>
                <w:kern w:val="0"/>
                <w:sz w:val="28"/>
                <w:szCs w:val="28"/>
              </w:rPr>
            </w:pPr>
            <w:r w:rsidRPr="00590C9B">
              <w:rPr>
                <w:rFonts w:ascii="宋体" w:hAnsi="宋体" w:cs="宋体" w:hint="eastAsia"/>
                <w:b/>
                <w:sz w:val="24"/>
                <w:szCs w:val="24"/>
              </w:rPr>
              <w:t>＃</w:t>
            </w:r>
            <w:r w:rsidR="00231052">
              <w:rPr>
                <w:rFonts w:ascii="仿宋_GB2312" w:eastAsia="仿宋_GB2312"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B03582" w:rsidRDefault="00D971E4" w:rsidP="00AD7741">
            <w:pPr>
              <w:widowControl/>
              <w:adjustRightInd w:val="0"/>
              <w:snapToGrid w:val="0"/>
              <w:jc w:val="left"/>
              <w:rPr>
                <w:rFonts w:ascii="仿宋_GB2312" w:eastAsia="仿宋_GB2312" w:cs="宋体"/>
                <w:kern w:val="0"/>
                <w:sz w:val="28"/>
                <w:szCs w:val="28"/>
              </w:rPr>
            </w:pPr>
            <w:r>
              <w:rPr>
                <w:rFonts w:ascii="仿宋_GB2312" w:eastAsia="仿宋_GB2312" w:cs="宋体" w:hint="eastAsia"/>
                <w:kern w:val="0"/>
                <w:sz w:val="28"/>
                <w:szCs w:val="28"/>
              </w:rPr>
              <w:t>标配插件监护模块，监测心电、呼吸、血氧、血压等参</w:t>
            </w:r>
            <w:r w:rsidRPr="00845C07">
              <w:rPr>
                <w:rFonts w:ascii="仿宋_GB2312" w:eastAsia="仿宋_GB2312" w:cs="宋体" w:hint="eastAsia"/>
                <w:kern w:val="0"/>
                <w:sz w:val="28"/>
                <w:szCs w:val="28"/>
              </w:rPr>
              <w:t>数，</w:t>
            </w:r>
            <w:r w:rsidR="00AD7741" w:rsidRPr="001C30D9">
              <w:rPr>
                <w:rFonts w:ascii="仿宋_GB2312" w:eastAsia="仿宋_GB2312" w:cs="宋体" w:hint="eastAsia"/>
                <w:kern w:val="0"/>
                <w:sz w:val="28"/>
                <w:szCs w:val="28"/>
              </w:rPr>
              <w:t>呼末二氧化碳</w:t>
            </w:r>
            <w:r w:rsidRPr="00845C07">
              <w:rPr>
                <w:rFonts w:ascii="仿宋_GB2312" w:eastAsia="仿宋_GB2312" w:cs="宋体" w:hint="eastAsia"/>
                <w:kern w:val="0"/>
                <w:sz w:val="28"/>
                <w:szCs w:val="28"/>
              </w:rPr>
              <w:t>（</w:t>
            </w:r>
            <w:r w:rsidR="00231052" w:rsidRPr="00845C07">
              <w:rPr>
                <w:rFonts w:ascii="仿宋_GB2312" w:eastAsia="仿宋_GB2312" w:cs="宋体" w:hint="eastAsia"/>
                <w:kern w:val="0"/>
                <w:sz w:val="28"/>
                <w:szCs w:val="28"/>
              </w:rPr>
              <w:t>提供</w:t>
            </w:r>
            <w:r w:rsidRPr="00845C07">
              <w:rPr>
                <w:rFonts w:ascii="仿宋_GB2312" w:eastAsia="仿宋_GB2312" w:cs="宋体" w:hint="eastAsia"/>
                <w:kern w:val="0"/>
                <w:sz w:val="28"/>
                <w:szCs w:val="28"/>
              </w:rPr>
              <w:t>证明材料</w:t>
            </w:r>
            <w:r w:rsidR="00231052" w:rsidRPr="00845C07">
              <w:rPr>
                <w:rFonts w:ascii="仿宋_GB2312" w:eastAsia="仿宋_GB2312" w:cs="宋体" w:hint="eastAsia"/>
                <w:kern w:val="0"/>
                <w:sz w:val="28"/>
                <w:szCs w:val="28"/>
              </w:rPr>
              <w:t>）</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376"/>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tabs>
                <w:tab w:val="left" w:pos="987"/>
              </w:tabs>
              <w:adjustRightInd w:val="0"/>
              <w:snapToGrid w:val="0"/>
              <w:rPr>
                <w:rFonts w:ascii="仿宋_GB2312" w:eastAsia="仿宋_GB2312" w:cs="宋体"/>
                <w:sz w:val="28"/>
                <w:szCs w:val="28"/>
              </w:rPr>
            </w:pPr>
            <w:r>
              <w:rPr>
                <w:rFonts w:ascii="仿宋_GB2312" w:eastAsia="仿宋_GB2312" w:cs="宋体" w:hint="eastAsia"/>
                <w:sz w:val="28"/>
                <w:szCs w:val="28"/>
              </w:rPr>
              <w:t>监护参数</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3.1</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rsidP="009649DA">
            <w:pPr>
              <w:widowControl/>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心率测量范围：≥</w:t>
            </w:r>
            <w:r w:rsidR="009649DA">
              <w:rPr>
                <w:rFonts w:ascii="仿宋_GB2312" w:eastAsia="仿宋_GB2312" w:cs="宋体" w:hint="eastAsia"/>
                <w:kern w:val="0"/>
                <w:sz w:val="28"/>
                <w:szCs w:val="28"/>
              </w:rPr>
              <w:t>40</w:t>
            </w:r>
            <w:r>
              <w:rPr>
                <w:rFonts w:ascii="仿宋_GB2312" w:eastAsia="仿宋_GB2312" w:cs="宋体" w:hint="eastAsia"/>
                <w:kern w:val="0"/>
                <w:sz w:val="28"/>
                <w:szCs w:val="28"/>
              </w:rPr>
              <w:t>-3</w:t>
            </w:r>
            <w:r w:rsidR="009649DA">
              <w:rPr>
                <w:rFonts w:ascii="仿宋_GB2312" w:eastAsia="仿宋_GB2312" w:cs="宋体" w:hint="eastAsia"/>
                <w:kern w:val="0"/>
                <w:sz w:val="28"/>
                <w:szCs w:val="28"/>
              </w:rPr>
              <w:t>0</w:t>
            </w:r>
            <w:r>
              <w:rPr>
                <w:rFonts w:ascii="仿宋_GB2312" w:eastAsia="仿宋_GB2312" w:cs="宋体" w:hint="eastAsia"/>
                <w:kern w:val="0"/>
                <w:sz w:val="28"/>
                <w:szCs w:val="28"/>
              </w:rPr>
              <w:t>0bpm，精度：≤±1%或±1bpm，具有心律失常分析、ST段分析功能</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3.2</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呼吸测量范围：≥6-150rpm，精度：≤±1rpm</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36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3.3</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窒息报警设置范围：≥10-20s，误差为≤±5s</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3.4</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无创血压测量范围：≥0-150mmHg，测量精度为：≤±3 mmHg</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3.5</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血氧饱和度范围：0-100%，精度≤±3%</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tabs>
                <w:tab w:val="left" w:pos="900"/>
              </w:tabs>
              <w:adjustRightInd w:val="0"/>
              <w:snapToGrid w:val="0"/>
              <w:jc w:val="left"/>
              <w:rPr>
                <w:rFonts w:ascii="仿宋_GB2312" w:eastAsia="仿宋_GB2312" w:cs="宋体"/>
                <w:kern w:val="0"/>
                <w:sz w:val="28"/>
                <w:szCs w:val="28"/>
              </w:rPr>
            </w:pPr>
            <w:r>
              <w:rPr>
                <w:rFonts w:ascii="仿宋_GB2312" w:eastAsia="仿宋_GB2312" w:cs="宋体" w:hint="eastAsia"/>
                <w:kern w:val="0"/>
                <w:sz w:val="28"/>
                <w:szCs w:val="28"/>
              </w:rPr>
              <w:t>温度</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4</w:t>
            </w:r>
            <w:r w:rsidR="00231052">
              <w:rPr>
                <w:rFonts w:ascii="仿宋_GB2312" w:eastAsia="仿宋_GB2312"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B03582" w:rsidRPr="00D3049F" w:rsidRDefault="00231052">
            <w:pPr>
              <w:widowControl/>
              <w:adjustRightInd w:val="0"/>
              <w:snapToGrid w:val="0"/>
              <w:jc w:val="left"/>
              <w:textAlignment w:val="baseline"/>
              <w:rPr>
                <w:rFonts w:ascii="仿宋_GB2312" w:eastAsia="仿宋_GB2312" w:cs="宋体"/>
                <w:kern w:val="0"/>
                <w:sz w:val="28"/>
                <w:szCs w:val="28"/>
              </w:rPr>
            </w:pPr>
            <w:r w:rsidRPr="00D3049F">
              <w:rPr>
                <w:rFonts w:ascii="仿宋_GB2312" w:eastAsia="仿宋_GB2312" w:cs="宋体" w:hint="eastAsia"/>
                <w:kern w:val="0"/>
                <w:sz w:val="28"/>
                <w:szCs w:val="28"/>
              </w:rPr>
              <w:t>具有箱温和肤温控制模式</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4</w:t>
            </w:r>
            <w:r w:rsidR="00231052">
              <w:rPr>
                <w:rFonts w:ascii="仿宋_GB2312" w:eastAsia="仿宋_GB2312"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B03582" w:rsidRPr="00D3049F" w:rsidRDefault="00231052">
            <w:pPr>
              <w:widowControl/>
              <w:adjustRightInd w:val="0"/>
              <w:snapToGrid w:val="0"/>
              <w:jc w:val="left"/>
              <w:textAlignment w:val="baseline"/>
              <w:rPr>
                <w:rFonts w:ascii="仿宋_GB2312" w:eastAsia="仿宋_GB2312" w:cs="宋体"/>
                <w:kern w:val="0"/>
                <w:sz w:val="28"/>
                <w:szCs w:val="28"/>
              </w:rPr>
            </w:pPr>
            <w:r w:rsidRPr="00D3049F">
              <w:rPr>
                <w:rFonts w:ascii="仿宋_GB2312" w:eastAsia="仿宋_GB2312" w:cs="宋体" w:hint="eastAsia"/>
                <w:kern w:val="0"/>
                <w:sz w:val="28"/>
                <w:szCs w:val="28"/>
              </w:rPr>
              <w:t>升温时间：≤35min</w:t>
            </w:r>
          </w:p>
        </w:tc>
        <w:tc>
          <w:tcPr>
            <w:tcW w:w="968" w:type="dxa"/>
            <w:tcBorders>
              <w:top w:val="nil"/>
              <w:left w:val="nil"/>
              <w:bottom w:val="single" w:sz="8" w:space="0" w:color="008000"/>
              <w:right w:val="single" w:sz="8" w:space="0" w:color="008000"/>
            </w:tcBorders>
            <w:shd w:val="clear" w:color="auto" w:fill="auto"/>
            <w:vAlign w:val="center"/>
          </w:tcPr>
          <w:p w:rsidR="00B03582" w:rsidRDefault="00CA1595">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4</w:t>
            </w:r>
            <w:r w:rsidR="00231052">
              <w:rPr>
                <w:rFonts w:ascii="仿宋_GB2312" w:eastAsia="仿宋_GB2312"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温控范围：婴儿模式≥35-37.5℃，空气模式≥25-39℃</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4</w:t>
            </w:r>
            <w:r w:rsidR="00231052">
              <w:rPr>
                <w:rFonts w:ascii="仿宋_GB2312" w:eastAsia="仿宋_GB2312"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测量精度：≤±0.2℃（35.3℃-36.9℃），≤±0.1℃（37℃-39℃）</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4</w:t>
            </w:r>
            <w:r w:rsidR="00231052">
              <w:rPr>
                <w:rFonts w:ascii="仿宋_GB2312" w:eastAsia="仿宋_GB2312"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控制精度：婴儿模式≤±0.7℃，空气模式≤±1℃</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4</w:t>
            </w:r>
            <w:r w:rsidR="00231052">
              <w:rPr>
                <w:rFonts w:ascii="仿宋_GB2312" w:eastAsia="仿宋_GB2312"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温度偏差（培养箱温度与平均培养箱温度差）：≤0.5℃</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4</w:t>
            </w:r>
            <w:r w:rsidR="00231052">
              <w:rPr>
                <w:rFonts w:ascii="仿宋_GB2312" w:eastAsia="仿宋_GB2312"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温度均匀度：水平床≤±0.8℃，倾斜床≤±1℃</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4</w:t>
            </w:r>
            <w:r w:rsidR="00231052">
              <w:rPr>
                <w:rFonts w:ascii="仿宋_GB2312" w:eastAsia="仿宋_GB2312" w:cs="宋体" w:hint="eastAsia"/>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具有温度调节对照表，方便医护人员根据实际情况调节舒适温度</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tabs>
                <w:tab w:val="left" w:pos="900"/>
              </w:tabs>
              <w:adjustRightInd w:val="0"/>
              <w:snapToGrid w:val="0"/>
              <w:jc w:val="left"/>
              <w:rPr>
                <w:rFonts w:ascii="仿宋_GB2312" w:eastAsia="仿宋_GB2312" w:cs="宋体"/>
                <w:kern w:val="0"/>
                <w:sz w:val="28"/>
                <w:szCs w:val="28"/>
              </w:rPr>
            </w:pPr>
            <w:r>
              <w:rPr>
                <w:rFonts w:ascii="仿宋_GB2312" w:eastAsia="仿宋_GB2312" w:cs="宋体" w:hint="eastAsia"/>
                <w:kern w:val="0"/>
                <w:sz w:val="28"/>
                <w:szCs w:val="28"/>
              </w:rPr>
              <w:t>湿度</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5</w:t>
            </w:r>
            <w:r w:rsidR="00231052">
              <w:rPr>
                <w:rFonts w:ascii="仿宋_GB2312" w:eastAsia="仿宋_GB2312"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rsidP="00B8108B">
            <w:pPr>
              <w:widowControl/>
              <w:tabs>
                <w:tab w:val="left" w:pos="900"/>
              </w:tabs>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设置范围≥30%-9</w:t>
            </w:r>
            <w:r w:rsidR="00B8108B">
              <w:rPr>
                <w:rFonts w:ascii="仿宋_GB2312" w:eastAsia="仿宋_GB2312" w:cs="宋体" w:hint="eastAsia"/>
                <w:kern w:val="0"/>
                <w:sz w:val="28"/>
                <w:szCs w:val="28"/>
              </w:rPr>
              <w:t>0</w:t>
            </w:r>
            <w:r>
              <w:rPr>
                <w:rFonts w:ascii="仿宋_GB2312" w:eastAsia="仿宋_GB2312" w:cs="宋体" w:hint="eastAsia"/>
                <w:kern w:val="0"/>
                <w:sz w:val="28"/>
                <w:szCs w:val="28"/>
              </w:rPr>
              <w:t>%</w:t>
            </w:r>
            <w:r w:rsidR="00BF08E1">
              <w:rPr>
                <w:rFonts w:ascii="仿宋_GB2312" w:eastAsia="仿宋_GB2312" w:cs="宋体" w:hint="eastAsia"/>
                <w:kern w:val="0"/>
                <w:sz w:val="28"/>
                <w:szCs w:val="28"/>
              </w:rPr>
              <w:t>（</w:t>
            </w:r>
            <w:r>
              <w:rPr>
                <w:rFonts w:ascii="仿宋_GB2312" w:eastAsia="仿宋_GB2312" w:cs="宋体" w:hint="eastAsia"/>
                <w:kern w:val="0"/>
                <w:sz w:val="28"/>
                <w:szCs w:val="28"/>
              </w:rPr>
              <w:t>提供检验报告证明）</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5</w:t>
            </w:r>
            <w:r w:rsidR="00231052">
              <w:rPr>
                <w:rFonts w:ascii="仿宋_GB2312" w:eastAsia="仿宋_GB2312"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tcPr>
          <w:p w:rsidR="00B03582" w:rsidRDefault="00231052">
            <w:pPr>
              <w:widowControl/>
              <w:tabs>
                <w:tab w:val="left" w:pos="900"/>
              </w:tabs>
              <w:adjustRightInd w:val="0"/>
              <w:snapToGrid w:val="0"/>
              <w:jc w:val="left"/>
              <w:textAlignment w:val="baseline"/>
              <w:rPr>
                <w:rFonts w:ascii="仿宋_GB2312" w:eastAsia="仿宋_GB2312" w:cs="宋体"/>
                <w:kern w:val="0"/>
                <w:sz w:val="28"/>
                <w:szCs w:val="28"/>
              </w:rPr>
            </w:pPr>
            <w:r>
              <w:rPr>
                <w:rFonts w:ascii="仿宋_GB2312" w:eastAsia="仿宋_GB2312" w:cs="宋体" w:hint="eastAsia"/>
                <w:kern w:val="0"/>
                <w:sz w:val="28"/>
                <w:szCs w:val="28"/>
              </w:rPr>
              <w:t xml:space="preserve">控制精度：≤±10% </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Pr="003160C5" w:rsidRDefault="00A56A04">
            <w:pPr>
              <w:widowControl/>
              <w:adjustRightInd w:val="0"/>
              <w:snapToGrid w:val="0"/>
              <w:spacing w:line="240" w:lineRule="atLeast"/>
              <w:jc w:val="center"/>
              <w:rPr>
                <w:rFonts w:ascii="仿宋_GB2312" w:eastAsia="仿宋_GB2312" w:cs="宋体"/>
                <w:kern w:val="0"/>
                <w:sz w:val="28"/>
                <w:szCs w:val="28"/>
              </w:rPr>
            </w:pPr>
            <w:r w:rsidRPr="003160C5">
              <w:rPr>
                <w:rFonts w:ascii="仿宋_GB2312" w:eastAsia="仿宋_GB2312" w:cs="宋体" w:hint="eastAsia"/>
                <w:kern w:val="0"/>
                <w:sz w:val="28"/>
                <w:szCs w:val="28"/>
              </w:rPr>
              <w:t>5</w:t>
            </w:r>
            <w:r w:rsidR="00231052" w:rsidRPr="003160C5">
              <w:rPr>
                <w:rFonts w:ascii="仿宋_GB2312" w:eastAsia="仿宋_GB2312"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tcPr>
          <w:p w:rsidR="00B03582" w:rsidRPr="003160C5" w:rsidRDefault="00231052" w:rsidP="001C30D9">
            <w:pPr>
              <w:widowControl/>
              <w:tabs>
                <w:tab w:val="left" w:pos="900"/>
              </w:tabs>
              <w:adjustRightInd w:val="0"/>
              <w:snapToGrid w:val="0"/>
              <w:jc w:val="left"/>
              <w:textAlignment w:val="baseline"/>
              <w:rPr>
                <w:rFonts w:ascii="仿宋_GB2312" w:eastAsia="仿宋_GB2312" w:cs="宋体"/>
                <w:kern w:val="0"/>
                <w:sz w:val="28"/>
                <w:szCs w:val="28"/>
              </w:rPr>
            </w:pPr>
            <w:r w:rsidRPr="003160C5">
              <w:rPr>
                <w:rFonts w:ascii="仿宋_GB2312" w:eastAsia="仿宋_GB2312" w:cs="宋体" w:hint="eastAsia"/>
                <w:kern w:val="0"/>
                <w:sz w:val="28"/>
                <w:szCs w:val="28"/>
              </w:rPr>
              <w:t>加湿系统</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Pr="005237B7" w:rsidRDefault="00A56A04">
            <w:pPr>
              <w:widowControl/>
              <w:adjustRightInd w:val="0"/>
              <w:snapToGrid w:val="0"/>
              <w:spacing w:line="240" w:lineRule="atLeast"/>
              <w:jc w:val="center"/>
              <w:rPr>
                <w:rFonts w:ascii="仿宋_GB2312" w:eastAsia="仿宋_GB2312" w:cs="宋体"/>
                <w:kern w:val="0"/>
                <w:sz w:val="28"/>
                <w:szCs w:val="28"/>
              </w:rPr>
            </w:pPr>
            <w:r w:rsidRPr="005237B7">
              <w:rPr>
                <w:rFonts w:ascii="仿宋_GB2312" w:eastAsia="仿宋_GB2312" w:cs="宋体" w:hint="eastAsia"/>
                <w:kern w:val="0"/>
                <w:sz w:val="28"/>
                <w:szCs w:val="28"/>
              </w:rPr>
              <w:t>5</w:t>
            </w:r>
            <w:r w:rsidR="00231052" w:rsidRPr="005237B7">
              <w:rPr>
                <w:rFonts w:ascii="仿宋_GB2312" w:eastAsia="仿宋_GB2312"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tcPr>
          <w:p w:rsidR="00B03582" w:rsidRPr="005237B7" w:rsidRDefault="00231052">
            <w:pPr>
              <w:widowControl/>
              <w:tabs>
                <w:tab w:val="left" w:pos="900"/>
              </w:tabs>
              <w:adjustRightInd w:val="0"/>
              <w:snapToGrid w:val="0"/>
              <w:jc w:val="left"/>
              <w:textAlignment w:val="baseline"/>
              <w:rPr>
                <w:rFonts w:ascii="仿宋_GB2312" w:eastAsia="仿宋_GB2312" w:cs="宋体"/>
                <w:kern w:val="0"/>
                <w:sz w:val="28"/>
                <w:szCs w:val="28"/>
              </w:rPr>
            </w:pPr>
            <w:r w:rsidRPr="005237B7">
              <w:rPr>
                <w:rFonts w:ascii="仿宋_GB2312" w:eastAsia="仿宋_GB2312" w:cs="宋体" w:hint="eastAsia"/>
                <w:kern w:val="0"/>
                <w:sz w:val="28"/>
                <w:szCs w:val="28"/>
              </w:rPr>
              <w:t>水箱缺水报警功能</w:t>
            </w:r>
          </w:p>
        </w:tc>
        <w:tc>
          <w:tcPr>
            <w:tcW w:w="968" w:type="dxa"/>
            <w:tcBorders>
              <w:top w:val="nil"/>
              <w:left w:val="nil"/>
              <w:bottom w:val="single" w:sz="8" w:space="0" w:color="008000"/>
              <w:right w:val="single" w:sz="8" w:space="0" w:color="008000"/>
            </w:tcBorders>
            <w:shd w:val="clear" w:color="auto" w:fill="auto"/>
            <w:vAlign w:val="center"/>
          </w:tcPr>
          <w:p w:rsidR="00B03582" w:rsidRDefault="00231052">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B03582"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B03582" w:rsidRPr="005237B7" w:rsidRDefault="00A56A04">
            <w:pPr>
              <w:widowControl/>
              <w:adjustRightInd w:val="0"/>
              <w:snapToGrid w:val="0"/>
              <w:spacing w:line="240" w:lineRule="atLeast"/>
              <w:jc w:val="center"/>
              <w:rPr>
                <w:rFonts w:ascii="仿宋_GB2312" w:eastAsia="仿宋_GB2312" w:cs="宋体"/>
                <w:kern w:val="0"/>
                <w:sz w:val="28"/>
                <w:szCs w:val="28"/>
              </w:rPr>
            </w:pPr>
            <w:r w:rsidRPr="005237B7">
              <w:rPr>
                <w:rFonts w:ascii="仿宋_GB2312" w:eastAsia="仿宋_GB2312"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tcPr>
          <w:p w:rsidR="00B03582" w:rsidRPr="005237B7" w:rsidRDefault="00231052" w:rsidP="003160C5">
            <w:pPr>
              <w:tabs>
                <w:tab w:val="left" w:pos="704"/>
              </w:tabs>
              <w:adjustRightInd w:val="0"/>
              <w:snapToGrid w:val="0"/>
              <w:rPr>
                <w:rFonts w:ascii="仿宋_GB2312" w:eastAsia="仿宋_GB2312" w:cs="宋体"/>
                <w:sz w:val="28"/>
                <w:szCs w:val="28"/>
              </w:rPr>
            </w:pPr>
            <w:bookmarkStart w:id="0" w:name="_GoBack"/>
            <w:r w:rsidRPr="005237B7">
              <w:rPr>
                <w:rFonts w:ascii="仿宋_GB2312" w:eastAsia="仿宋_GB2312" w:cs="宋体" w:hint="eastAsia"/>
                <w:kern w:val="0"/>
                <w:sz w:val="28"/>
                <w:szCs w:val="28"/>
              </w:rPr>
              <w:t>新生儿窒息监测与窒息唤醒功能</w:t>
            </w:r>
            <w:bookmarkEnd w:id="0"/>
          </w:p>
        </w:tc>
        <w:tc>
          <w:tcPr>
            <w:tcW w:w="968" w:type="dxa"/>
            <w:tcBorders>
              <w:top w:val="nil"/>
              <w:left w:val="nil"/>
              <w:bottom w:val="single" w:sz="8" w:space="0" w:color="008000"/>
              <w:right w:val="single" w:sz="8" w:space="0" w:color="008000"/>
            </w:tcBorders>
            <w:shd w:val="clear" w:color="auto" w:fill="auto"/>
          </w:tcPr>
          <w:p w:rsidR="00B03582" w:rsidRDefault="00231052">
            <w:pPr>
              <w:adjustRightInd w:val="0"/>
              <w:snapToGrid w:val="0"/>
            </w:pPr>
            <w:r>
              <w:rPr>
                <w:rFonts w:ascii="仿宋_GB2312" w:eastAsia="仿宋_GB2312" w:cs="宋体" w:hint="eastAsia"/>
                <w:kern w:val="0"/>
                <w:sz w:val="28"/>
                <w:szCs w:val="28"/>
              </w:rPr>
              <w:t>具备</w:t>
            </w:r>
          </w:p>
        </w:tc>
      </w:tr>
      <w:tr w:rsidR="00394A27"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94A27" w:rsidRDefault="00177F96">
            <w:pPr>
              <w:widowControl/>
              <w:adjustRightInd w:val="0"/>
              <w:snapToGrid w:val="0"/>
              <w:spacing w:line="240" w:lineRule="atLeast"/>
              <w:jc w:val="center"/>
              <w:rPr>
                <w:rFonts w:ascii="仿宋_GB2312" w:eastAsia="仿宋_GB2312" w:cs="宋体"/>
                <w:kern w:val="0"/>
                <w:sz w:val="28"/>
                <w:szCs w:val="28"/>
              </w:rPr>
            </w:pPr>
            <w:r w:rsidRPr="00590C9B">
              <w:rPr>
                <w:rFonts w:ascii="宋体" w:hAnsi="宋体" w:cs="宋体" w:hint="eastAsia"/>
                <w:b/>
                <w:sz w:val="24"/>
                <w:szCs w:val="24"/>
              </w:rPr>
              <w:t>＃</w:t>
            </w:r>
            <w:r w:rsidR="00A56A04">
              <w:rPr>
                <w:rFonts w:ascii="仿宋_GB2312" w:eastAsia="仿宋_GB2312"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tcPr>
          <w:p w:rsidR="00394A27" w:rsidRPr="00653E81" w:rsidRDefault="00394A27" w:rsidP="0006128D">
            <w:pPr>
              <w:widowControl/>
              <w:tabs>
                <w:tab w:val="left" w:pos="900"/>
              </w:tabs>
              <w:adjustRightInd w:val="0"/>
              <w:snapToGrid w:val="0"/>
              <w:jc w:val="left"/>
              <w:textAlignment w:val="baseline"/>
              <w:rPr>
                <w:rFonts w:ascii="仿宋_GB2312" w:eastAsia="仿宋_GB2312" w:cs="宋体"/>
                <w:kern w:val="0"/>
                <w:sz w:val="28"/>
                <w:szCs w:val="28"/>
              </w:rPr>
            </w:pPr>
            <w:r w:rsidRPr="00653E81">
              <w:rPr>
                <w:rFonts w:ascii="仿宋_GB2312" w:eastAsia="仿宋_GB2312" w:cs="宋体" w:hint="eastAsia"/>
                <w:kern w:val="0"/>
                <w:sz w:val="28"/>
                <w:szCs w:val="28"/>
              </w:rPr>
              <w:t>≥</w:t>
            </w:r>
            <w:r>
              <w:rPr>
                <w:rFonts w:ascii="仿宋_GB2312" w:eastAsia="仿宋_GB2312" w:cs="宋体" w:hint="eastAsia"/>
                <w:kern w:val="0"/>
                <w:sz w:val="28"/>
                <w:szCs w:val="28"/>
              </w:rPr>
              <w:t>1</w:t>
            </w:r>
            <w:r w:rsidR="0006128D">
              <w:rPr>
                <w:rFonts w:ascii="仿宋_GB2312" w:eastAsia="仿宋_GB2312" w:cs="宋体" w:hint="eastAsia"/>
                <w:kern w:val="0"/>
                <w:sz w:val="28"/>
                <w:szCs w:val="28"/>
              </w:rPr>
              <w:t>0</w:t>
            </w:r>
            <w:r w:rsidRPr="00653E81">
              <w:rPr>
                <w:rFonts w:ascii="仿宋_GB2312" w:eastAsia="仿宋_GB2312" w:cs="宋体" w:hint="eastAsia"/>
                <w:kern w:val="0"/>
                <w:sz w:val="28"/>
                <w:szCs w:val="28"/>
              </w:rPr>
              <w:t>英寸LED背光触控屏，分辨率</w:t>
            </w:r>
            <w:r>
              <w:rPr>
                <w:rFonts w:ascii="仿宋_GB2312" w:eastAsia="仿宋_GB2312" w:cs="宋体" w:hint="eastAsia"/>
                <w:kern w:val="0"/>
                <w:sz w:val="28"/>
                <w:szCs w:val="28"/>
              </w:rPr>
              <w:t>≥</w:t>
            </w:r>
            <w:r w:rsidRPr="00653E81">
              <w:rPr>
                <w:rFonts w:ascii="仿宋_GB2312" w:eastAsia="仿宋_GB2312" w:cs="宋体" w:hint="eastAsia"/>
                <w:kern w:val="0"/>
                <w:sz w:val="28"/>
                <w:szCs w:val="28"/>
              </w:rPr>
              <w:t>800*600，上下倾斜可调，方便医护人</w:t>
            </w:r>
            <w:r w:rsidRPr="00653E81">
              <w:rPr>
                <w:rFonts w:ascii="仿宋_GB2312" w:eastAsia="仿宋_GB2312" w:cs="宋体" w:hint="eastAsia"/>
                <w:kern w:val="0"/>
                <w:sz w:val="28"/>
                <w:szCs w:val="28"/>
              </w:rPr>
              <w:lastRenderedPageBreak/>
              <w:t>员从多个角度观察</w:t>
            </w:r>
          </w:p>
        </w:tc>
        <w:tc>
          <w:tcPr>
            <w:tcW w:w="968" w:type="dxa"/>
            <w:tcBorders>
              <w:top w:val="nil"/>
              <w:left w:val="nil"/>
              <w:bottom w:val="single" w:sz="8" w:space="0" w:color="008000"/>
              <w:right w:val="single" w:sz="8" w:space="0" w:color="008000"/>
            </w:tcBorders>
            <w:shd w:val="clear" w:color="auto" w:fill="auto"/>
          </w:tcPr>
          <w:p w:rsidR="00394A27" w:rsidRDefault="00394A27" w:rsidP="00394A27">
            <w:pPr>
              <w:adjustRightInd w:val="0"/>
              <w:snapToGrid w:val="0"/>
              <w:jc w:val="center"/>
            </w:pPr>
            <w:r w:rsidRPr="00CD5067">
              <w:rPr>
                <w:rFonts w:ascii="仿宋_GB2312" w:eastAsia="仿宋_GB2312" w:cs="宋体" w:hint="eastAsia"/>
                <w:kern w:val="0"/>
                <w:sz w:val="28"/>
                <w:szCs w:val="28"/>
              </w:rPr>
              <w:lastRenderedPageBreak/>
              <w:t>具备</w:t>
            </w:r>
          </w:p>
        </w:tc>
      </w:tr>
      <w:tr w:rsidR="00394A27"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94A27"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lastRenderedPageBreak/>
              <w:t>8</w:t>
            </w:r>
          </w:p>
        </w:tc>
        <w:tc>
          <w:tcPr>
            <w:tcW w:w="9498" w:type="dxa"/>
            <w:gridSpan w:val="4"/>
            <w:tcBorders>
              <w:top w:val="nil"/>
              <w:left w:val="nil"/>
              <w:bottom w:val="single" w:sz="8" w:space="0" w:color="008000"/>
              <w:right w:val="single" w:sz="8" w:space="0" w:color="008000"/>
            </w:tcBorders>
            <w:shd w:val="clear" w:color="auto" w:fill="auto"/>
          </w:tcPr>
          <w:p w:rsidR="00394A27" w:rsidRPr="00653E81" w:rsidRDefault="00394A27" w:rsidP="00653E81">
            <w:pPr>
              <w:widowControl/>
              <w:tabs>
                <w:tab w:val="left" w:pos="900"/>
              </w:tabs>
              <w:adjustRightInd w:val="0"/>
              <w:snapToGrid w:val="0"/>
              <w:jc w:val="left"/>
              <w:textAlignment w:val="baseline"/>
              <w:rPr>
                <w:rFonts w:ascii="仿宋_GB2312" w:eastAsia="仿宋_GB2312" w:cs="宋体"/>
                <w:kern w:val="0"/>
                <w:sz w:val="28"/>
                <w:szCs w:val="28"/>
              </w:rPr>
            </w:pPr>
            <w:r w:rsidRPr="00653E81">
              <w:rPr>
                <w:rFonts w:ascii="仿宋_GB2312" w:eastAsia="仿宋_GB2312" w:cs="宋体" w:hint="eastAsia"/>
                <w:kern w:val="0"/>
                <w:sz w:val="28"/>
                <w:szCs w:val="28"/>
              </w:rPr>
              <w:t>自动风帘系统，防止箱门开启后导致温湿度快速降低</w:t>
            </w:r>
          </w:p>
        </w:tc>
        <w:tc>
          <w:tcPr>
            <w:tcW w:w="968" w:type="dxa"/>
            <w:tcBorders>
              <w:top w:val="nil"/>
              <w:left w:val="nil"/>
              <w:bottom w:val="single" w:sz="8" w:space="0" w:color="008000"/>
              <w:right w:val="single" w:sz="8" w:space="0" w:color="008000"/>
            </w:tcBorders>
            <w:shd w:val="clear" w:color="auto" w:fill="auto"/>
          </w:tcPr>
          <w:p w:rsidR="00394A27" w:rsidRDefault="00394A27" w:rsidP="00394A27">
            <w:pPr>
              <w:adjustRightInd w:val="0"/>
              <w:snapToGrid w:val="0"/>
              <w:jc w:val="center"/>
            </w:pPr>
            <w:r w:rsidRPr="00CD5067">
              <w:rPr>
                <w:rFonts w:ascii="仿宋_GB2312" w:eastAsia="仿宋_GB2312" w:cs="宋体" w:hint="eastAsia"/>
                <w:kern w:val="0"/>
                <w:sz w:val="28"/>
                <w:szCs w:val="28"/>
              </w:rPr>
              <w:t>具备</w:t>
            </w:r>
          </w:p>
        </w:tc>
      </w:tr>
      <w:tr w:rsidR="00394A27"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94A27"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tcPr>
          <w:p w:rsidR="00394A27" w:rsidRPr="00653E81" w:rsidRDefault="00394A27" w:rsidP="00653E81">
            <w:pPr>
              <w:widowControl/>
              <w:tabs>
                <w:tab w:val="left" w:pos="900"/>
              </w:tabs>
              <w:adjustRightInd w:val="0"/>
              <w:snapToGrid w:val="0"/>
              <w:jc w:val="left"/>
              <w:textAlignment w:val="baseline"/>
              <w:rPr>
                <w:rFonts w:ascii="仿宋_GB2312" w:eastAsia="仿宋_GB2312" w:cs="宋体"/>
                <w:kern w:val="0"/>
                <w:sz w:val="28"/>
                <w:szCs w:val="28"/>
              </w:rPr>
            </w:pPr>
            <w:r w:rsidRPr="00653E81">
              <w:rPr>
                <w:rFonts w:ascii="仿宋_GB2312" w:eastAsia="仿宋_GB2312" w:cs="宋体" w:hint="eastAsia"/>
                <w:kern w:val="0"/>
                <w:sz w:val="28"/>
                <w:szCs w:val="28"/>
              </w:rPr>
              <w:t>标配阻尼门，防止开门误操作导致撞击床体噪声过大或门体分解</w:t>
            </w:r>
          </w:p>
        </w:tc>
        <w:tc>
          <w:tcPr>
            <w:tcW w:w="968" w:type="dxa"/>
            <w:tcBorders>
              <w:top w:val="nil"/>
              <w:left w:val="nil"/>
              <w:bottom w:val="single" w:sz="8" w:space="0" w:color="008000"/>
              <w:right w:val="single" w:sz="8" w:space="0" w:color="008000"/>
            </w:tcBorders>
            <w:shd w:val="clear" w:color="auto" w:fill="auto"/>
          </w:tcPr>
          <w:p w:rsidR="00394A27" w:rsidRDefault="00394A27" w:rsidP="00394A27">
            <w:pPr>
              <w:adjustRightInd w:val="0"/>
              <w:snapToGrid w:val="0"/>
              <w:jc w:val="center"/>
            </w:pPr>
            <w:r w:rsidRPr="00CD5067">
              <w:rPr>
                <w:rFonts w:ascii="仿宋_GB2312" w:eastAsia="仿宋_GB2312" w:cs="宋体" w:hint="eastAsia"/>
                <w:kern w:val="0"/>
                <w:sz w:val="28"/>
                <w:szCs w:val="28"/>
              </w:rPr>
              <w:t>具备</w:t>
            </w:r>
          </w:p>
        </w:tc>
      </w:tr>
      <w:tr w:rsidR="00394A27"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94A27"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tcPr>
          <w:p w:rsidR="00394A27" w:rsidRPr="00653E81" w:rsidRDefault="00394A27" w:rsidP="00653E81">
            <w:pPr>
              <w:widowControl/>
              <w:tabs>
                <w:tab w:val="left" w:pos="900"/>
              </w:tabs>
              <w:adjustRightInd w:val="0"/>
              <w:snapToGrid w:val="0"/>
              <w:jc w:val="left"/>
              <w:textAlignment w:val="baseline"/>
              <w:rPr>
                <w:rFonts w:ascii="仿宋_GB2312" w:eastAsia="仿宋_GB2312" w:cs="宋体"/>
                <w:kern w:val="0"/>
                <w:sz w:val="28"/>
                <w:szCs w:val="28"/>
              </w:rPr>
            </w:pPr>
            <w:r w:rsidRPr="00653E81">
              <w:rPr>
                <w:rFonts w:ascii="仿宋_GB2312" w:eastAsia="仿宋_GB2312" w:cs="宋体" w:hint="eastAsia"/>
                <w:kern w:val="0"/>
                <w:sz w:val="28"/>
                <w:szCs w:val="28"/>
              </w:rPr>
              <w:t>采用双层箱门设计，保证箱内温度稳定</w:t>
            </w:r>
          </w:p>
        </w:tc>
        <w:tc>
          <w:tcPr>
            <w:tcW w:w="968" w:type="dxa"/>
            <w:tcBorders>
              <w:top w:val="nil"/>
              <w:left w:val="nil"/>
              <w:bottom w:val="single" w:sz="8" w:space="0" w:color="008000"/>
              <w:right w:val="single" w:sz="8" w:space="0" w:color="008000"/>
            </w:tcBorders>
            <w:shd w:val="clear" w:color="auto" w:fill="auto"/>
          </w:tcPr>
          <w:p w:rsidR="00394A27" w:rsidRDefault="00394A27" w:rsidP="00394A27">
            <w:pPr>
              <w:adjustRightInd w:val="0"/>
              <w:snapToGrid w:val="0"/>
              <w:jc w:val="center"/>
            </w:pPr>
            <w:r w:rsidRPr="00CD5067">
              <w:rPr>
                <w:rFonts w:ascii="仿宋_GB2312" w:eastAsia="仿宋_GB2312" w:cs="宋体" w:hint="eastAsia"/>
                <w:kern w:val="0"/>
                <w:sz w:val="28"/>
                <w:szCs w:val="28"/>
              </w:rPr>
              <w:t>具备</w:t>
            </w:r>
          </w:p>
        </w:tc>
      </w:tr>
      <w:tr w:rsidR="00394A27"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94A27"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tcPr>
          <w:p w:rsidR="00394A27" w:rsidRPr="00653E81" w:rsidRDefault="00394A27" w:rsidP="00653E81">
            <w:pPr>
              <w:widowControl/>
              <w:tabs>
                <w:tab w:val="left" w:pos="900"/>
              </w:tabs>
              <w:adjustRightInd w:val="0"/>
              <w:snapToGrid w:val="0"/>
              <w:jc w:val="left"/>
              <w:textAlignment w:val="baseline"/>
              <w:rPr>
                <w:rFonts w:ascii="仿宋_GB2312" w:eastAsia="仿宋_GB2312" w:cs="宋体"/>
                <w:kern w:val="0"/>
                <w:sz w:val="28"/>
                <w:szCs w:val="28"/>
              </w:rPr>
            </w:pPr>
            <w:r w:rsidRPr="00653E81">
              <w:rPr>
                <w:rFonts w:ascii="仿宋_GB2312" w:eastAsia="仿宋_GB2312" w:cs="宋体" w:hint="eastAsia"/>
                <w:kern w:val="0"/>
                <w:sz w:val="28"/>
                <w:szCs w:val="28"/>
              </w:rPr>
              <w:t>床体采用原色材料一体注塑成型，无需后喷漆工艺，减少甲醛污染</w:t>
            </w:r>
          </w:p>
        </w:tc>
        <w:tc>
          <w:tcPr>
            <w:tcW w:w="968" w:type="dxa"/>
            <w:tcBorders>
              <w:top w:val="nil"/>
              <w:left w:val="nil"/>
              <w:bottom w:val="single" w:sz="8" w:space="0" w:color="008000"/>
              <w:right w:val="single" w:sz="8" w:space="0" w:color="008000"/>
            </w:tcBorders>
            <w:shd w:val="clear" w:color="auto" w:fill="auto"/>
          </w:tcPr>
          <w:p w:rsidR="00394A27" w:rsidRDefault="00394A27" w:rsidP="00394A27">
            <w:pPr>
              <w:adjustRightInd w:val="0"/>
              <w:snapToGrid w:val="0"/>
              <w:jc w:val="center"/>
            </w:pPr>
            <w:r w:rsidRPr="00CD5067">
              <w:rPr>
                <w:rFonts w:ascii="仿宋_GB2312" w:eastAsia="仿宋_GB2312" w:cs="宋体" w:hint="eastAsia"/>
                <w:kern w:val="0"/>
                <w:sz w:val="28"/>
                <w:szCs w:val="28"/>
              </w:rPr>
              <w:t>具备</w:t>
            </w:r>
          </w:p>
        </w:tc>
      </w:tr>
      <w:tr w:rsidR="00394A27"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94A27"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tcPr>
          <w:p w:rsidR="00394A27" w:rsidRPr="00653E81" w:rsidRDefault="00394A27" w:rsidP="00653E81">
            <w:pPr>
              <w:widowControl/>
              <w:tabs>
                <w:tab w:val="left" w:pos="900"/>
              </w:tabs>
              <w:adjustRightInd w:val="0"/>
              <w:snapToGrid w:val="0"/>
              <w:jc w:val="left"/>
              <w:textAlignment w:val="baseline"/>
              <w:rPr>
                <w:rFonts w:ascii="仿宋_GB2312" w:eastAsia="仿宋_GB2312" w:cs="宋体"/>
                <w:kern w:val="0"/>
                <w:sz w:val="28"/>
                <w:szCs w:val="28"/>
              </w:rPr>
            </w:pPr>
            <w:r w:rsidRPr="00653E81">
              <w:rPr>
                <w:rFonts w:ascii="仿宋_GB2312" w:eastAsia="仿宋_GB2312" w:cs="宋体" w:hint="eastAsia"/>
                <w:kern w:val="0"/>
                <w:sz w:val="28"/>
                <w:szCs w:val="28"/>
              </w:rPr>
              <w:t>床体升降及床体倾斜可通过触摸屏控制，床体倾斜电动无极可调</w:t>
            </w:r>
          </w:p>
        </w:tc>
        <w:tc>
          <w:tcPr>
            <w:tcW w:w="968" w:type="dxa"/>
            <w:tcBorders>
              <w:top w:val="nil"/>
              <w:left w:val="nil"/>
              <w:bottom w:val="single" w:sz="8" w:space="0" w:color="008000"/>
              <w:right w:val="single" w:sz="8" w:space="0" w:color="008000"/>
            </w:tcBorders>
            <w:shd w:val="clear" w:color="auto" w:fill="auto"/>
          </w:tcPr>
          <w:p w:rsidR="00394A27" w:rsidRDefault="00394A27" w:rsidP="00394A27">
            <w:pPr>
              <w:adjustRightInd w:val="0"/>
              <w:snapToGrid w:val="0"/>
              <w:jc w:val="center"/>
            </w:pPr>
            <w:r w:rsidRPr="00CD5067">
              <w:rPr>
                <w:rFonts w:ascii="仿宋_GB2312" w:eastAsia="仿宋_GB2312" w:cs="宋体" w:hint="eastAsia"/>
                <w:kern w:val="0"/>
                <w:sz w:val="28"/>
                <w:szCs w:val="28"/>
              </w:rPr>
              <w:t>具备</w:t>
            </w:r>
          </w:p>
        </w:tc>
      </w:tr>
      <w:tr w:rsidR="00394A27"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94A27"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tcPr>
          <w:p w:rsidR="00394A27" w:rsidRPr="00653E81" w:rsidRDefault="00394A27" w:rsidP="00653E81">
            <w:pPr>
              <w:widowControl/>
              <w:tabs>
                <w:tab w:val="left" w:pos="900"/>
              </w:tabs>
              <w:adjustRightInd w:val="0"/>
              <w:snapToGrid w:val="0"/>
              <w:jc w:val="left"/>
              <w:textAlignment w:val="baseline"/>
              <w:rPr>
                <w:rFonts w:ascii="仿宋_GB2312" w:eastAsia="仿宋_GB2312" w:cs="宋体"/>
                <w:kern w:val="0"/>
                <w:sz w:val="28"/>
                <w:szCs w:val="28"/>
              </w:rPr>
            </w:pPr>
            <w:r w:rsidRPr="00653E81">
              <w:rPr>
                <w:rFonts w:ascii="仿宋_GB2312" w:eastAsia="仿宋_GB2312" w:cs="宋体" w:hint="eastAsia"/>
                <w:kern w:val="0"/>
                <w:sz w:val="28"/>
                <w:szCs w:val="28"/>
              </w:rPr>
              <w:t>数据储存：</w:t>
            </w:r>
            <w:r>
              <w:rPr>
                <w:rFonts w:ascii="仿宋_GB2312" w:eastAsia="仿宋_GB2312" w:cs="宋体" w:hint="eastAsia"/>
                <w:kern w:val="0"/>
                <w:sz w:val="28"/>
                <w:szCs w:val="28"/>
              </w:rPr>
              <w:t>≥</w:t>
            </w:r>
            <w:r w:rsidRPr="00653E81">
              <w:rPr>
                <w:rFonts w:ascii="仿宋_GB2312" w:eastAsia="仿宋_GB2312" w:cs="宋体" w:hint="eastAsia"/>
                <w:kern w:val="0"/>
                <w:sz w:val="28"/>
                <w:szCs w:val="28"/>
              </w:rPr>
              <w:t>120小时趋势图/表回顾、</w:t>
            </w:r>
            <w:r>
              <w:rPr>
                <w:rFonts w:ascii="仿宋_GB2312" w:eastAsia="仿宋_GB2312" w:cs="宋体" w:hint="eastAsia"/>
                <w:kern w:val="0"/>
                <w:sz w:val="28"/>
                <w:szCs w:val="28"/>
              </w:rPr>
              <w:t>≥</w:t>
            </w:r>
            <w:r w:rsidRPr="00653E81">
              <w:rPr>
                <w:rFonts w:ascii="仿宋_GB2312" w:eastAsia="仿宋_GB2312" w:cs="宋体" w:hint="eastAsia"/>
                <w:kern w:val="0"/>
                <w:sz w:val="28"/>
                <w:szCs w:val="28"/>
              </w:rPr>
              <w:t>2000组NIBP回顾、</w:t>
            </w:r>
            <w:r>
              <w:rPr>
                <w:rFonts w:ascii="仿宋_GB2312" w:eastAsia="仿宋_GB2312" w:cs="宋体" w:hint="eastAsia"/>
                <w:kern w:val="0"/>
                <w:sz w:val="28"/>
                <w:szCs w:val="28"/>
              </w:rPr>
              <w:t>≥</w:t>
            </w:r>
            <w:r w:rsidRPr="00653E81">
              <w:rPr>
                <w:rFonts w:ascii="仿宋_GB2312" w:eastAsia="仿宋_GB2312" w:cs="宋体" w:hint="eastAsia"/>
                <w:kern w:val="0"/>
                <w:sz w:val="28"/>
                <w:szCs w:val="28"/>
              </w:rPr>
              <w:t>300组报警事件回顾、全息波形回顾</w:t>
            </w:r>
          </w:p>
        </w:tc>
        <w:tc>
          <w:tcPr>
            <w:tcW w:w="968" w:type="dxa"/>
            <w:tcBorders>
              <w:top w:val="nil"/>
              <w:left w:val="nil"/>
              <w:bottom w:val="single" w:sz="8" w:space="0" w:color="008000"/>
              <w:right w:val="single" w:sz="8" w:space="0" w:color="008000"/>
            </w:tcBorders>
            <w:shd w:val="clear" w:color="auto" w:fill="auto"/>
          </w:tcPr>
          <w:p w:rsidR="00394A27" w:rsidRDefault="00394A27" w:rsidP="00394A27">
            <w:pPr>
              <w:adjustRightInd w:val="0"/>
              <w:snapToGrid w:val="0"/>
              <w:jc w:val="center"/>
            </w:pPr>
            <w:r w:rsidRPr="00CD5067">
              <w:rPr>
                <w:rFonts w:ascii="仿宋_GB2312" w:eastAsia="仿宋_GB2312" w:cs="宋体" w:hint="eastAsia"/>
                <w:kern w:val="0"/>
                <w:sz w:val="28"/>
                <w:szCs w:val="28"/>
              </w:rPr>
              <w:t>具备</w:t>
            </w:r>
          </w:p>
        </w:tc>
      </w:tr>
      <w:tr w:rsidR="00394A27"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94A27" w:rsidRDefault="00A56A04">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tcPr>
          <w:p w:rsidR="00394A27" w:rsidRPr="00653E81" w:rsidRDefault="00394A27" w:rsidP="00653E81">
            <w:pPr>
              <w:widowControl/>
              <w:tabs>
                <w:tab w:val="left" w:pos="900"/>
              </w:tabs>
              <w:adjustRightInd w:val="0"/>
              <w:snapToGrid w:val="0"/>
              <w:jc w:val="left"/>
              <w:textAlignment w:val="baseline"/>
              <w:rPr>
                <w:rFonts w:ascii="仿宋_GB2312" w:eastAsia="仿宋_GB2312" w:cs="宋体"/>
                <w:kern w:val="0"/>
                <w:sz w:val="28"/>
                <w:szCs w:val="28"/>
              </w:rPr>
            </w:pPr>
            <w:r w:rsidRPr="00653E81">
              <w:rPr>
                <w:rFonts w:ascii="仿宋_GB2312" w:eastAsia="仿宋_GB2312" w:cs="宋体" w:hint="eastAsia"/>
                <w:kern w:val="0"/>
                <w:sz w:val="28"/>
                <w:szCs w:val="28"/>
              </w:rPr>
              <w:t>箱内气体流速：</w:t>
            </w:r>
            <w:r>
              <w:rPr>
                <w:rFonts w:ascii="仿宋_GB2312" w:eastAsia="仿宋_GB2312" w:cs="宋体" w:hint="eastAsia"/>
                <w:kern w:val="0"/>
                <w:sz w:val="28"/>
                <w:szCs w:val="28"/>
              </w:rPr>
              <w:t>≤</w:t>
            </w:r>
            <w:r w:rsidRPr="00653E81">
              <w:rPr>
                <w:rFonts w:ascii="仿宋_GB2312" w:eastAsia="仿宋_GB2312" w:cs="宋体" w:hint="eastAsia"/>
                <w:kern w:val="0"/>
                <w:sz w:val="28"/>
                <w:szCs w:val="28"/>
              </w:rPr>
              <w:t>0.2m/s</w:t>
            </w:r>
          </w:p>
        </w:tc>
        <w:tc>
          <w:tcPr>
            <w:tcW w:w="968" w:type="dxa"/>
            <w:tcBorders>
              <w:top w:val="nil"/>
              <w:left w:val="nil"/>
              <w:bottom w:val="single" w:sz="8" w:space="0" w:color="008000"/>
              <w:right w:val="single" w:sz="8" w:space="0" w:color="008000"/>
            </w:tcBorders>
            <w:shd w:val="clear" w:color="auto" w:fill="auto"/>
          </w:tcPr>
          <w:p w:rsidR="00394A27" w:rsidRDefault="00394A27" w:rsidP="00394A27">
            <w:pPr>
              <w:adjustRightInd w:val="0"/>
              <w:snapToGrid w:val="0"/>
              <w:jc w:val="center"/>
            </w:pPr>
            <w:r w:rsidRPr="00CD5067">
              <w:rPr>
                <w:rFonts w:ascii="仿宋_GB2312" w:eastAsia="仿宋_GB2312" w:cs="宋体" w:hint="eastAsia"/>
                <w:kern w:val="0"/>
                <w:sz w:val="28"/>
                <w:szCs w:val="28"/>
              </w:rPr>
              <w:t>具备</w:t>
            </w:r>
          </w:p>
        </w:tc>
      </w:tr>
      <w:tr w:rsidR="00223B97" w:rsidTr="00077AF3">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15</w:t>
            </w:r>
          </w:p>
        </w:tc>
        <w:tc>
          <w:tcPr>
            <w:tcW w:w="9498" w:type="dxa"/>
            <w:gridSpan w:val="4"/>
            <w:tcBorders>
              <w:top w:val="nil"/>
              <w:left w:val="nil"/>
              <w:bottom w:val="single" w:sz="8" w:space="0" w:color="008000"/>
              <w:right w:val="single" w:sz="8" w:space="0" w:color="008000"/>
            </w:tcBorders>
            <w:shd w:val="clear" w:color="auto" w:fill="auto"/>
            <w:vAlign w:val="center"/>
          </w:tcPr>
          <w:p w:rsidR="00223B97" w:rsidRDefault="00223B97" w:rsidP="00C36351">
            <w:pPr>
              <w:widowControl/>
              <w:adjustRightInd w:val="0"/>
              <w:snapToGrid w:val="0"/>
              <w:jc w:val="left"/>
              <w:rPr>
                <w:rFonts w:ascii="仿宋_GB2312" w:eastAsia="仿宋_GB2312" w:cs="宋体"/>
                <w:bCs/>
                <w:kern w:val="0"/>
                <w:sz w:val="28"/>
                <w:szCs w:val="28"/>
              </w:rPr>
            </w:pPr>
            <w:r>
              <w:rPr>
                <w:rFonts w:ascii="仿宋_GB2312" w:eastAsia="仿宋_GB2312" w:cs="宋体" w:hint="eastAsia"/>
                <w:bCs/>
                <w:kern w:val="0"/>
                <w:sz w:val="28"/>
                <w:szCs w:val="28"/>
              </w:rPr>
              <w:t>提供详细配置清单及分项报价(含名称、规格、型号、数量、单价)</w:t>
            </w:r>
          </w:p>
        </w:tc>
        <w:tc>
          <w:tcPr>
            <w:tcW w:w="968" w:type="dxa"/>
            <w:tcBorders>
              <w:top w:val="nil"/>
              <w:left w:val="nil"/>
              <w:bottom w:val="single" w:sz="8" w:space="0" w:color="008000"/>
              <w:right w:val="single" w:sz="8" w:space="0" w:color="008000"/>
            </w:tcBorders>
            <w:shd w:val="clear" w:color="auto" w:fill="auto"/>
          </w:tcPr>
          <w:p w:rsidR="00223B97" w:rsidRDefault="00223B97" w:rsidP="00394A27">
            <w:pPr>
              <w:adjustRightInd w:val="0"/>
              <w:snapToGrid w:val="0"/>
              <w:jc w:val="center"/>
            </w:pPr>
            <w:r w:rsidRPr="00CD5067">
              <w:rPr>
                <w:rFonts w:ascii="仿宋_GB2312" w:eastAsia="仿宋_GB2312" w:cs="宋体" w:hint="eastAsia"/>
                <w:kern w:val="0"/>
                <w:sz w:val="28"/>
                <w:szCs w:val="28"/>
              </w:rPr>
              <w:t>具备</w:t>
            </w:r>
          </w:p>
        </w:tc>
      </w:tr>
      <w:tr w:rsidR="00223B97" w:rsidTr="005A0377">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16</w:t>
            </w:r>
          </w:p>
        </w:tc>
        <w:tc>
          <w:tcPr>
            <w:tcW w:w="9498" w:type="dxa"/>
            <w:gridSpan w:val="4"/>
            <w:tcBorders>
              <w:top w:val="nil"/>
              <w:left w:val="nil"/>
              <w:bottom w:val="single" w:sz="8" w:space="0" w:color="008000"/>
              <w:right w:val="single" w:sz="8" w:space="0" w:color="008000"/>
            </w:tcBorders>
            <w:shd w:val="clear" w:color="auto" w:fill="auto"/>
            <w:vAlign w:val="center"/>
          </w:tcPr>
          <w:p w:rsidR="00223B97" w:rsidRDefault="00223B97" w:rsidP="00C36351">
            <w:pPr>
              <w:widowControl/>
              <w:adjustRightInd w:val="0"/>
              <w:snapToGrid w:val="0"/>
              <w:jc w:val="left"/>
              <w:rPr>
                <w:rFonts w:ascii="仿宋_GB2312" w:eastAsia="仿宋_GB2312" w:cs="宋体"/>
                <w:bCs/>
                <w:kern w:val="0"/>
                <w:sz w:val="28"/>
                <w:szCs w:val="28"/>
              </w:rPr>
            </w:pPr>
            <w:r>
              <w:rPr>
                <w:rFonts w:ascii="仿宋_GB2312" w:eastAsia="仿宋_GB2312" w:cs="宋体" w:hint="eastAsia"/>
                <w:bCs/>
                <w:kern w:val="0"/>
                <w:sz w:val="28"/>
                <w:szCs w:val="28"/>
              </w:rPr>
              <w:t>提供设备附件及各类配件详细报价（含名称、规格、型号、数量、单价)</w:t>
            </w:r>
          </w:p>
        </w:tc>
        <w:tc>
          <w:tcPr>
            <w:tcW w:w="968" w:type="dxa"/>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223B97" w:rsidTr="005A0377">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b/>
                <w:kern w:val="0"/>
                <w:sz w:val="28"/>
                <w:szCs w:val="28"/>
              </w:rPr>
            </w:pPr>
            <w:r>
              <w:rPr>
                <w:rFonts w:ascii="仿宋_GB2312" w:eastAsia="仿宋_GB2312"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left"/>
              <w:rPr>
                <w:rFonts w:ascii="仿宋_GB2312" w:eastAsia="仿宋_GB2312" w:cs="宋体"/>
                <w:b/>
                <w:kern w:val="0"/>
                <w:sz w:val="28"/>
                <w:szCs w:val="28"/>
              </w:rPr>
            </w:pPr>
            <w:r>
              <w:rPr>
                <w:rFonts w:ascii="仿宋_GB2312" w:eastAsia="仿宋_GB2312"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p>
        </w:tc>
      </w:tr>
      <w:tr w:rsidR="00223B97" w:rsidTr="005A0377">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整机质保期≥</w:t>
            </w:r>
            <w:r>
              <w:rPr>
                <w:rFonts w:ascii="仿宋_GB2312" w:eastAsia="仿宋_GB2312"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223B97" w:rsidTr="005A0377">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223B97" w:rsidTr="005A0377">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223B97" w:rsidTr="005A0377">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w:t>
            </w:r>
            <w:r>
              <w:rPr>
                <w:rFonts w:ascii="仿宋_GB2312" w:eastAsia="仿宋_GB2312"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left"/>
              <w:rPr>
                <w:rFonts w:ascii="仿宋_GB2312" w:eastAsia="仿宋_GB2312" w:cs="宋体"/>
                <w:kern w:val="0"/>
                <w:sz w:val="28"/>
                <w:szCs w:val="28"/>
              </w:rPr>
            </w:pPr>
            <w:r>
              <w:rPr>
                <w:rFonts w:ascii="仿宋_GB2312" w:eastAsia="仿宋_GB2312" w:cs="宋体" w:hint="eastAsia"/>
                <w:kern w:val="0"/>
                <w:sz w:val="28"/>
                <w:szCs w:val="28"/>
              </w:rPr>
              <w:t>一个月内非人为质量问题提供换货。设备出现故障时</w:t>
            </w:r>
            <w:r>
              <w:rPr>
                <w:rFonts w:ascii="仿宋_GB2312" w:eastAsia="仿宋_GB2312"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223B97" w:rsidTr="005A0377">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223B97" w:rsidRDefault="006D5C84">
            <w:pPr>
              <w:widowControl/>
              <w:adjustRightInd w:val="0"/>
              <w:snapToGrid w:val="0"/>
              <w:spacing w:line="240" w:lineRule="atLeast"/>
              <w:jc w:val="left"/>
              <w:rPr>
                <w:rFonts w:ascii="仿宋_GB2312" w:eastAsia="仿宋_GB2312" w:cs="宋体"/>
                <w:color w:val="FF0000"/>
                <w:kern w:val="0"/>
                <w:sz w:val="28"/>
                <w:szCs w:val="28"/>
              </w:rPr>
            </w:pPr>
            <w:r>
              <w:rPr>
                <w:rFonts w:ascii="仿宋_GB2312" w:eastAsia="仿宋_GB2312" w:cs="宋体" w:hint="eastAsia"/>
                <w:color w:val="FF0000"/>
                <w:kern w:val="0"/>
                <w:sz w:val="28"/>
                <w:szCs w:val="28"/>
              </w:rPr>
              <w:t>到货时间：</w:t>
            </w:r>
            <w:r w:rsidR="00223B97">
              <w:rPr>
                <w:rFonts w:ascii="仿宋_GB2312" w:eastAsia="仿宋_GB2312" w:cs="宋体" w:hint="eastAsia"/>
                <w:color w:val="FF0000"/>
                <w:kern w:val="0"/>
                <w:sz w:val="28"/>
                <w:szCs w:val="28"/>
              </w:rPr>
              <w:t>合同签订后30日内</w:t>
            </w:r>
          </w:p>
        </w:tc>
        <w:tc>
          <w:tcPr>
            <w:tcW w:w="968" w:type="dxa"/>
            <w:tcBorders>
              <w:top w:val="nil"/>
              <w:left w:val="nil"/>
              <w:bottom w:val="single" w:sz="8" w:space="0" w:color="008000"/>
              <w:right w:val="single" w:sz="8" w:space="0" w:color="008000"/>
            </w:tcBorders>
            <w:shd w:val="clear" w:color="auto" w:fill="auto"/>
            <w:vAlign w:val="center"/>
          </w:tcPr>
          <w:p w:rsidR="00223B97" w:rsidRDefault="00223B97">
            <w:pPr>
              <w:widowControl/>
              <w:adjustRightInd w:val="0"/>
              <w:snapToGrid w:val="0"/>
              <w:spacing w:line="240" w:lineRule="atLeast"/>
              <w:jc w:val="center"/>
              <w:rPr>
                <w:rFonts w:ascii="仿宋_GB2312" w:eastAsia="仿宋_GB2312" w:cs="宋体"/>
                <w:kern w:val="0"/>
                <w:sz w:val="28"/>
                <w:szCs w:val="28"/>
              </w:rPr>
            </w:pPr>
            <w:r>
              <w:rPr>
                <w:rFonts w:ascii="仿宋_GB2312" w:eastAsia="仿宋_GB2312" w:cs="宋体" w:hint="eastAsia"/>
                <w:kern w:val="0"/>
                <w:sz w:val="28"/>
                <w:szCs w:val="28"/>
              </w:rPr>
              <w:t>具备</w:t>
            </w:r>
          </w:p>
        </w:tc>
      </w:tr>
      <w:tr w:rsidR="00223B97" w:rsidTr="005A0377">
        <w:trPr>
          <w:trHeight w:val="1149"/>
          <w:jc w:val="center"/>
        </w:trPr>
        <w:tc>
          <w:tcPr>
            <w:tcW w:w="2057" w:type="dxa"/>
            <w:gridSpan w:val="2"/>
            <w:tcBorders>
              <w:top w:val="single" w:sz="4" w:space="0" w:color="auto"/>
              <w:left w:val="single" w:sz="4" w:space="0" w:color="auto"/>
              <w:bottom w:val="single" w:sz="4" w:space="0" w:color="auto"/>
              <w:right w:val="single" w:sz="4" w:space="0" w:color="auto"/>
            </w:tcBorders>
            <w:noWrap/>
            <w:vAlign w:val="center"/>
          </w:tcPr>
          <w:p w:rsidR="00223B97" w:rsidRDefault="00223B9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tcBorders>
              <w:top w:val="single" w:sz="4" w:space="0" w:color="auto"/>
              <w:left w:val="single" w:sz="4" w:space="0" w:color="auto"/>
              <w:bottom w:val="single" w:sz="4" w:space="0" w:color="auto"/>
              <w:right w:val="single" w:sz="4" w:space="0" w:color="auto"/>
            </w:tcBorders>
            <w:noWrap/>
            <w:vAlign w:val="bottom"/>
          </w:tcPr>
          <w:p w:rsidR="00223B97" w:rsidRDefault="00223B9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tcBorders>
              <w:top w:val="single" w:sz="4" w:space="0" w:color="auto"/>
              <w:left w:val="single" w:sz="4" w:space="0" w:color="auto"/>
              <w:bottom w:val="single" w:sz="4" w:space="0" w:color="auto"/>
              <w:right w:val="single" w:sz="4" w:space="0" w:color="auto"/>
            </w:tcBorders>
            <w:noWrap/>
            <w:vAlign w:val="center"/>
          </w:tcPr>
          <w:p w:rsidR="00223B97" w:rsidRDefault="00223B9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91" w:type="dxa"/>
            <w:gridSpan w:val="2"/>
            <w:tcBorders>
              <w:top w:val="single" w:sz="4" w:space="0" w:color="auto"/>
              <w:left w:val="single" w:sz="4" w:space="0" w:color="auto"/>
              <w:bottom w:val="single" w:sz="4" w:space="0" w:color="auto"/>
              <w:right w:val="single" w:sz="4" w:space="0" w:color="auto"/>
            </w:tcBorders>
            <w:noWrap/>
            <w:vAlign w:val="bottom"/>
          </w:tcPr>
          <w:p w:rsidR="00223B97" w:rsidRDefault="00223B9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223B97" w:rsidTr="005A0377">
        <w:trPr>
          <w:trHeight w:val="1133"/>
          <w:jc w:val="center"/>
        </w:trPr>
        <w:tc>
          <w:tcPr>
            <w:tcW w:w="2057" w:type="dxa"/>
            <w:gridSpan w:val="2"/>
            <w:tcBorders>
              <w:top w:val="single" w:sz="4" w:space="0" w:color="auto"/>
              <w:left w:val="single" w:sz="4" w:space="0" w:color="auto"/>
              <w:bottom w:val="single" w:sz="4" w:space="0" w:color="auto"/>
              <w:right w:val="single" w:sz="4" w:space="0" w:color="auto"/>
            </w:tcBorders>
            <w:noWrap/>
            <w:vAlign w:val="center"/>
          </w:tcPr>
          <w:p w:rsidR="00223B97" w:rsidRDefault="00223B9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tcBorders>
              <w:top w:val="single" w:sz="4" w:space="0" w:color="auto"/>
              <w:left w:val="single" w:sz="4" w:space="0" w:color="auto"/>
              <w:bottom w:val="single" w:sz="4" w:space="0" w:color="auto"/>
              <w:right w:val="single" w:sz="4" w:space="0" w:color="auto"/>
            </w:tcBorders>
            <w:noWrap/>
            <w:vAlign w:val="bottom"/>
          </w:tcPr>
          <w:p w:rsidR="00223B97" w:rsidRDefault="00223B9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tcBorders>
              <w:top w:val="single" w:sz="4" w:space="0" w:color="auto"/>
              <w:left w:val="single" w:sz="4" w:space="0" w:color="auto"/>
              <w:bottom w:val="single" w:sz="4" w:space="0" w:color="auto"/>
              <w:right w:val="single" w:sz="4" w:space="0" w:color="auto"/>
            </w:tcBorders>
            <w:noWrap/>
            <w:vAlign w:val="center"/>
          </w:tcPr>
          <w:p w:rsidR="00223B97" w:rsidRDefault="00223B97">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91" w:type="dxa"/>
            <w:gridSpan w:val="2"/>
            <w:tcBorders>
              <w:top w:val="single" w:sz="4" w:space="0" w:color="auto"/>
              <w:left w:val="single" w:sz="4" w:space="0" w:color="auto"/>
              <w:bottom w:val="single" w:sz="4" w:space="0" w:color="auto"/>
              <w:right w:val="single" w:sz="4" w:space="0" w:color="auto"/>
            </w:tcBorders>
            <w:noWrap/>
            <w:vAlign w:val="bottom"/>
          </w:tcPr>
          <w:p w:rsidR="00223B97" w:rsidRDefault="00223B97">
            <w:pPr>
              <w:adjustRightInd w:val="0"/>
              <w:snapToGrid w:val="0"/>
              <w:spacing w:line="240" w:lineRule="atLeast"/>
              <w:jc w:val="right"/>
              <w:rPr>
                <w:rFonts w:ascii="仿宋_GB2312" w:eastAsia="仿宋_GB2312"/>
                <w:b/>
                <w:sz w:val="20"/>
                <w:szCs w:val="28"/>
              </w:rPr>
            </w:pPr>
          </w:p>
          <w:p w:rsidR="00223B97" w:rsidRDefault="00223B97">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B03582" w:rsidRDefault="00231052">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B03582" w:rsidRDefault="00B03582">
      <w:pPr>
        <w:rPr>
          <w:rFonts w:eastAsia="仿宋_GB2312"/>
        </w:rPr>
      </w:pPr>
    </w:p>
    <w:p w:rsidR="00B03582" w:rsidRDefault="00B03582">
      <w:pPr>
        <w:rPr>
          <w:rFonts w:eastAsia="仿宋_GB2312"/>
          <w:b/>
          <w:bCs/>
          <w:color w:val="FF0000"/>
          <w:sz w:val="28"/>
          <w:szCs w:val="28"/>
        </w:rPr>
      </w:pPr>
    </w:p>
    <w:sectPr w:rsidR="00B03582" w:rsidSect="00B03582">
      <w:pgSz w:w="11906" w:h="16838"/>
      <w:pgMar w:top="454" w:right="1644" w:bottom="45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D68" w:rsidRDefault="00A35D68" w:rsidP="005F3BBA">
      <w:r>
        <w:separator/>
      </w:r>
    </w:p>
  </w:endnote>
  <w:endnote w:type="continuationSeparator" w:id="1">
    <w:p w:rsidR="00A35D68" w:rsidRDefault="00A35D68" w:rsidP="005F3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D68" w:rsidRDefault="00A35D68" w:rsidP="005F3BBA">
      <w:r>
        <w:separator/>
      </w:r>
    </w:p>
  </w:footnote>
  <w:footnote w:type="continuationSeparator" w:id="1">
    <w:p w:rsidR="00A35D68" w:rsidRDefault="00A35D68" w:rsidP="005F3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A07DE"/>
    <w:multiLevelType w:val="multilevel"/>
    <w:tmpl w:val="00000000"/>
    <w:lvl w:ilvl="0">
      <w:start w:val="1"/>
      <w:numFmt w:val="decimal"/>
      <w:lvlText w:val="%1."/>
      <w:lvlJc w:val="left"/>
      <w:pPr>
        <w:ind w:left="425" w:hanging="425"/>
      </w:pPr>
      <w:rPr>
        <w:rFonts w:hint="default"/>
      </w:rPr>
    </w:lvl>
    <w:lvl w:ilvl="1">
      <w:start w:val="1"/>
      <w:numFmt w:val="decimal"/>
      <w:lvlText w:val="(%2)"/>
      <w:lvlJc w:val="left"/>
      <w:pPr>
        <w:tabs>
          <w:tab w:val="left" w:pos="987"/>
        </w:tabs>
        <w:ind w:left="987"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B03582"/>
    <w:rsid w:val="00057AE8"/>
    <w:rsid w:val="0006128D"/>
    <w:rsid w:val="000E5E7C"/>
    <w:rsid w:val="00177F96"/>
    <w:rsid w:val="001C30D9"/>
    <w:rsid w:val="00202532"/>
    <w:rsid w:val="00223B97"/>
    <w:rsid w:val="00226D9F"/>
    <w:rsid w:val="00231052"/>
    <w:rsid w:val="002402B4"/>
    <w:rsid w:val="002D312E"/>
    <w:rsid w:val="003160C5"/>
    <w:rsid w:val="00354F5A"/>
    <w:rsid w:val="00394A27"/>
    <w:rsid w:val="003A3536"/>
    <w:rsid w:val="003D261F"/>
    <w:rsid w:val="00452D70"/>
    <w:rsid w:val="005237B7"/>
    <w:rsid w:val="005A0377"/>
    <w:rsid w:val="005F3BBA"/>
    <w:rsid w:val="00653E81"/>
    <w:rsid w:val="006D5C84"/>
    <w:rsid w:val="007746ED"/>
    <w:rsid w:val="007851CB"/>
    <w:rsid w:val="007F33B4"/>
    <w:rsid w:val="00845C07"/>
    <w:rsid w:val="009649DA"/>
    <w:rsid w:val="00A03FA4"/>
    <w:rsid w:val="00A3151D"/>
    <w:rsid w:val="00A35D68"/>
    <w:rsid w:val="00A56A04"/>
    <w:rsid w:val="00A83433"/>
    <w:rsid w:val="00AB1CE5"/>
    <w:rsid w:val="00AD7741"/>
    <w:rsid w:val="00B03582"/>
    <w:rsid w:val="00B402AF"/>
    <w:rsid w:val="00B8108B"/>
    <w:rsid w:val="00BE4680"/>
    <w:rsid w:val="00BF08E1"/>
    <w:rsid w:val="00BF470E"/>
    <w:rsid w:val="00BF7DF1"/>
    <w:rsid w:val="00C11DE8"/>
    <w:rsid w:val="00C32525"/>
    <w:rsid w:val="00C81FB8"/>
    <w:rsid w:val="00CA1595"/>
    <w:rsid w:val="00CA6F8F"/>
    <w:rsid w:val="00D11AE5"/>
    <w:rsid w:val="00D3049F"/>
    <w:rsid w:val="00D971E4"/>
    <w:rsid w:val="00E226EF"/>
    <w:rsid w:val="00E719F5"/>
    <w:rsid w:val="00F52F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rsid w:val="00B03582"/>
    <w:pPr>
      <w:widowControl w:val="0"/>
      <w:jc w:val="both"/>
    </w:pPr>
    <w:rPr>
      <w:rFonts w:ascii="Calibri" w:hAnsi="Calibri" w:cs="Arial"/>
      <w:kern w:val="2"/>
      <w:sz w:val="21"/>
      <w:szCs w:val="22"/>
    </w:rPr>
  </w:style>
  <w:style w:type="paragraph" w:styleId="1">
    <w:name w:val="heading 1"/>
    <w:basedOn w:val="a"/>
    <w:next w:val="a"/>
    <w:rsid w:val="00B03582"/>
    <w:pPr>
      <w:keepNext/>
      <w:keepLines/>
      <w:spacing w:before="340" w:after="330" w:line="578" w:lineRule="auto"/>
      <w:outlineLvl w:val="0"/>
    </w:pPr>
    <w:rPr>
      <w:b/>
      <w:bCs/>
      <w:kern w:val="44"/>
      <w:sz w:val="44"/>
    </w:rPr>
  </w:style>
  <w:style w:type="paragraph" w:styleId="2">
    <w:name w:val="heading 2"/>
    <w:basedOn w:val="a"/>
    <w:next w:val="a"/>
    <w:rsid w:val="00B03582"/>
    <w:pPr>
      <w:keepNext/>
      <w:autoSpaceDE w:val="0"/>
      <w:autoSpaceDN w:val="0"/>
      <w:spacing w:before="120" w:after="120"/>
      <w:jc w:val="center"/>
      <w:outlineLvl w:val="1"/>
    </w:pPr>
    <w:rPr>
      <w:rFonts w:ascii="宋体" w:cs="宋体"/>
      <w:b/>
      <w:color w:val="000000"/>
      <w:sz w:val="28"/>
      <w:szCs w:val="18"/>
      <w:lang w:val="zh-CN" w:bidi="zh-CN"/>
    </w:rPr>
  </w:style>
  <w:style w:type="paragraph" w:styleId="3">
    <w:name w:val="heading 3"/>
    <w:basedOn w:val="a"/>
    <w:next w:val="a"/>
    <w:rsid w:val="00B03582"/>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B03582"/>
    <w:pPr>
      <w:jc w:val="left"/>
    </w:pPr>
  </w:style>
  <w:style w:type="paragraph" w:styleId="a4">
    <w:name w:val="annotation subject"/>
    <w:basedOn w:val="a3"/>
    <w:next w:val="a3"/>
    <w:rsid w:val="00B03582"/>
    <w:rPr>
      <w:b/>
      <w:bCs/>
    </w:rPr>
  </w:style>
  <w:style w:type="paragraph" w:styleId="a5">
    <w:name w:val="Balloon Text"/>
    <w:basedOn w:val="a"/>
    <w:rsid w:val="00B03582"/>
    <w:rPr>
      <w:sz w:val="18"/>
      <w:szCs w:val="18"/>
    </w:rPr>
  </w:style>
  <w:style w:type="paragraph" w:styleId="a6">
    <w:name w:val="footer"/>
    <w:basedOn w:val="a"/>
    <w:rsid w:val="00B03582"/>
    <w:pPr>
      <w:tabs>
        <w:tab w:val="center" w:pos="4153"/>
        <w:tab w:val="right" w:pos="8306"/>
      </w:tabs>
      <w:snapToGrid w:val="0"/>
      <w:jc w:val="left"/>
    </w:pPr>
    <w:rPr>
      <w:sz w:val="18"/>
      <w:szCs w:val="18"/>
    </w:rPr>
  </w:style>
  <w:style w:type="paragraph" w:styleId="a7">
    <w:name w:val="header"/>
    <w:basedOn w:val="a"/>
    <w:rsid w:val="00B03582"/>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rsid w:val="00B03582"/>
    <w:rPr>
      <w:sz w:val="21"/>
      <w:szCs w:val="21"/>
    </w:rPr>
  </w:style>
  <w:style w:type="paragraph" w:customStyle="1" w:styleId="10">
    <w:name w:val="修订1"/>
    <w:rsid w:val="00B03582"/>
    <w:rPr>
      <w:rFonts w:ascii="Calibri" w:hAnsi="Calibri" w:cs="Arial"/>
      <w:kern w:val="2"/>
      <w:sz w:val="21"/>
      <w:szCs w:val="22"/>
    </w:rPr>
  </w:style>
  <w:style w:type="character" w:customStyle="1" w:styleId="NormalCharacter">
    <w:name w:val="NormalCharacter"/>
    <w:rsid w:val="00B03582"/>
  </w:style>
  <w:style w:type="paragraph" w:customStyle="1" w:styleId="Char">
    <w:name w:val="Char"/>
    <w:basedOn w:val="a"/>
    <w:rsid w:val="00B03582"/>
    <w:pPr>
      <w:ind w:left="567" w:hanging="283"/>
    </w:pPr>
    <w:rPr>
      <w:rFonts w:ascii="宋体" w:cs="Calibri"/>
      <w:sz w:val="28"/>
      <w:szCs w:val="24"/>
    </w:rPr>
  </w:style>
  <w:style w:type="paragraph" w:customStyle="1" w:styleId="11">
    <w:name w:val="正文_1"/>
    <w:next w:val="a9"/>
    <w:rsid w:val="00B03582"/>
    <w:pPr>
      <w:widowControl w:val="0"/>
      <w:jc w:val="both"/>
    </w:pPr>
    <w:rPr>
      <w:rFonts w:ascii="Calibri" w:hAnsi="Calibri"/>
      <w:kern w:val="2"/>
      <w:sz w:val="21"/>
      <w:szCs w:val="22"/>
    </w:rPr>
  </w:style>
  <w:style w:type="paragraph" w:styleId="a9">
    <w:name w:val="Message Header"/>
    <w:basedOn w:val="a"/>
    <w:rsid w:val="00B03582"/>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Times New Roman"/>
      <w:sz w:val="24"/>
      <w:szCs w:val="24"/>
    </w:rPr>
  </w:style>
  <w:style w:type="paragraph" w:styleId="aa">
    <w:name w:val="List Paragraph"/>
    <w:basedOn w:val="a"/>
    <w:rsid w:val="00B03582"/>
    <w:pPr>
      <w:widowControl/>
      <w:ind w:firstLineChars="200" w:firstLine="200"/>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263</Words>
  <Characters>1504</Characters>
  <Application>Microsoft Office Word</Application>
  <DocSecurity>0</DocSecurity>
  <Lines>12</Lines>
  <Paragraphs>3</Paragraphs>
  <ScaleCrop>false</ScaleCrop>
  <Company>china</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34</cp:revision>
  <cp:lastPrinted>2021-01-22T01:22:00Z</cp:lastPrinted>
  <dcterms:created xsi:type="dcterms:W3CDTF">2021-03-01T02:09:00Z</dcterms:created>
  <dcterms:modified xsi:type="dcterms:W3CDTF">2021-10-19T08:22:00Z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