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82777C" w:rsidP="00004725">
            <w:pPr>
              <w:widowControl/>
              <w:adjustRightInd w:val="0"/>
              <w:snapToGrid w:val="0"/>
              <w:spacing w:line="240" w:lineRule="atLeast"/>
              <w:jc w:val="center"/>
              <w:rPr>
                <w:rFonts w:ascii="仿宋_GB2312" w:eastAsia="仿宋_GB2312" w:hAnsi="宋体" w:cs="宋体"/>
                <w:b/>
                <w:bCs/>
                <w:color w:val="0000FF"/>
                <w:kern w:val="0"/>
                <w:sz w:val="28"/>
                <w:szCs w:val="28"/>
              </w:rPr>
            </w:pPr>
            <w:r w:rsidRPr="0082777C">
              <w:rPr>
                <w:rFonts w:ascii="仿宋_GB2312" w:eastAsia="仿宋_GB2312" w:hAnsi="宋体" w:cs="宋体" w:hint="eastAsia"/>
                <w:b/>
                <w:bCs/>
                <w:color w:val="0000FF"/>
                <w:kern w:val="0"/>
                <w:sz w:val="28"/>
                <w:szCs w:val="28"/>
              </w:rPr>
              <w:t>性功能障碍体外强磁神经调控治疗系统</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00472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整机通过YY/T 0994-2015 磁刺激设备行业标准</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整机通过电磁兼容性EMC测试</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5C6E0A" w:rsidRPr="005C6E0A" w:rsidRDefault="00CC1675"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冷却处理：风冷冷却</w:t>
            </w:r>
            <w:r w:rsidR="007A6442">
              <w:rPr>
                <w:rFonts w:ascii="仿宋_GB2312" w:eastAsia="仿宋_GB2312" w:hAnsi="宋体" w:cs="宋体" w:hint="eastAsia"/>
                <w:kern w:val="0"/>
                <w:sz w:val="28"/>
                <w:szCs w:val="28"/>
              </w:rPr>
              <w:t>，非液态冷却，主机和座椅</w:t>
            </w:r>
            <w:r w:rsidR="005C6E0A" w:rsidRPr="005C6E0A">
              <w:rPr>
                <w:rFonts w:ascii="仿宋_GB2312" w:eastAsia="仿宋_GB2312" w:hAnsi="宋体" w:cs="宋体" w:hint="eastAsia"/>
                <w:kern w:val="0"/>
                <w:sz w:val="28"/>
                <w:szCs w:val="28"/>
              </w:rPr>
              <w:t>分体式设计</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proofErr w:type="gramStart"/>
            <w:r w:rsidRPr="005C6E0A">
              <w:rPr>
                <w:rFonts w:ascii="仿宋_GB2312" w:eastAsia="仿宋_GB2312" w:hAnsi="宋体" w:cs="宋体" w:hint="eastAsia"/>
                <w:kern w:val="0"/>
                <w:sz w:val="28"/>
                <w:szCs w:val="28"/>
              </w:rPr>
              <w:t>标配盆底</w:t>
            </w:r>
            <w:proofErr w:type="gramEnd"/>
            <w:r w:rsidRPr="005C6E0A">
              <w:rPr>
                <w:rFonts w:ascii="仿宋_GB2312" w:eastAsia="仿宋_GB2312" w:hAnsi="宋体" w:cs="宋体" w:hint="eastAsia"/>
                <w:kern w:val="0"/>
                <w:sz w:val="28"/>
                <w:szCs w:val="28"/>
              </w:rPr>
              <w:t>专用和骶神经专用2个刺激线圈，根据临床需求，2个刺激线圈可快速切换，骶神经线圈可实现俯卧位精准骶神经刺激</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proofErr w:type="gramStart"/>
            <w:r w:rsidRPr="005C6E0A">
              <w:rPr>
                <w:rFonts w:ascii="仿宋_GB2312" w:eastAsia="仿宋_GB2312" w:hAnsi="宋体" w:cs="宋体" w:hint="eastAsia"/>
                <w:kern w:val="0"/>
                <w:sz w:val="28"/>
                <w:szCs w:val="28"/>
              </w:rPr>
              <w:t>标配无线</w:t>
            </w:r>
            <w:proofErr w:type="gramEnd"/>
            <w:r w:rsidRPr="005C6E0A">
              <w:rPr>
                <w:rFonts w:ascii="仿宋_GB2312" w:eastAsia="仿宋_GB2312" w:hAnsi="宋体" w:cs="宋体" w:hint="eastAsia"/>
                <w:kern w:val="0"/>
                <w:sz w:val="28"/>
                <w:szCs w:val="28"/>
              </w:rPr>
              <w:t>连接运动诱发电位监测模块，用于运动诱发电位检查</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E12136">
            <w:pPr>
              <w:pStyle w:val="20"/>
              <w:adjustRightInd w:val="0"/>
              <w:snapToGrid w:val="0"/>
              <w:spacing w:line="240" w:lineRule="atLeast"/>
              <w:ind w:firstLineChars="0" w:firstLine="0"/>
              <w:jc w:val="left"/>
              <w:rPr>
                <w:rFonts w:ascii="仿宋_GB2312" w:eastAsia="仿宋_GB2312" w:hAnsi="宋体" w:cs="宋体"/>
                <w:kern w:val="0"/>
                <w:sz w:val="28"/>
                <w:szCs w:val="28"/>
              </w:rPr>
            </w:pPr>
            <w:proofErr w:type="gramStart"/>
            <w:r w:rsidRPr="005C6E0A">
              <w:rPr>
                <w:rFonts w:ascii="仿宋_GB2312" w:eastAsia="仿宋_GB2312" w:hAnsi="宋体" w:cs="宋体" w:hint="eastAsia"/>
                <w:kern w:val="0"/>
                <w:sz w:val="28"/>
                <w:szCs w:val="28"/>
              </w:rPr>
              <w:t>标配盆底</w:t>
            </w:r>
            <w:proofErr w:type="gramEnd"/>
            <w:r w:rsidRPr="005C6E0A">
              <w:rPr>
                <w:rFonts w:ascii="仿宋_GB2312" w:eastAsia="仿宋_GB2312" w:hAnsi="宋体" w:cs="宋体" w:hint="eastAsia"/>
                <w:kern w:val="0"/>
                <w:sz w:val="28"/>
                <w:szCs w:val="28"/>
              </w:rPr>
              <w:t>磁刺激专用座椅，座椅靠背角度可调，角度</w:t>
            </w:r>
            <w:r w:rsidR="00E12136">
              <w:rPr>
                <w:rFonts w:ascii="仿宋_GB2312" w:eastAsia="仿宋_GB2312" w:hAnsi="宋体" w:cs="宋体" w:hint="eastAsia"/>
                <w:kern w:val="0"/>
                <w:sz w:val="28"/>
                <w:szCs w:val="28"/>
              </w:rPr>
              <w:t>≥</w:t>
            </w:r>
            <w:r w:rsidRPr="005C6E0A">
              <w:rPr>
                <w:rFonts w:ascii="仿宋_GB2312" w:eastAsia="仿宋_GB2312" w:hAnsi="宋体" w:cs="宋体" w:hint="eastAsia"/>
                <w:kern w:val="0"/>
                <w:sz w:val="28"/>
                <w:szCs w:val="28"/>
              </w:rPr>
              <w:t>180</w:t>
            </w:r>
            <w:r w:rsidR="00E12136">
              <w:rPr>
                <w:rFonts w:ascii="仿宋_GB2312" w:eastAsia="仿宋_GB2312" w:hAnsi="宋体" w:cs="宋体" w:hint="eastAsia"/>
                <w:kern w:val="0"/>
                <w:sz w:val="28"/>
                <w:szCs w:val="28"/>
              </w:rPr>
              <w:t>°，</w:t>
            </w:r>
            <w:r w:rsidRPr="005C6E0A">
              <w:rPr>
                <w:rFonts w:ascii="仿宋_GB2312" w:eastAsia="仿宋_GB2312" w:hAnsi="宋体" w:cs="宋体" w:hint="eastAsia"/>
                <w:kern w:val="0"/>
                <w:sz w:val="28"/>
                <w:szCs w:val="28"/>
              </w:rPr>
              <w:t>实现盆底肌刺激和仰卧位骶神经刺激</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最大磁感应强度：≤6T</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E12136">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最大输出脉冲重复频率：</w:t>
            </w:r>
            <w:r w:rsidR="00E12136">
              <w:rPr>
                <w:rFonts w:ascii="仿宋_GB2312" w:eastAsia="仿宋_GB2312" w:hAnsi="宋体" w:cs="宋体" w:hint="eastAsia"/>
                <w:kern w:val="0"/>
                <w:sz w:val="28"/>
                <w:szCs w:val="28"/>
              </w:rPr>
              <w:t>≥</w:t>
            </w:r>
            <w:r w:rsidRPr="005C6E0A">
              <w:rPr>
                <w:rFonts w:ascii="仿宋_GB2312" w:eastAsia="仿宋_GB2312" w:hAnsi="宋体" w:cs="宋体" w:hint="eastAsia"/>
                <w:kern w:val="0"/>
                <w:sz w:val="28"/>
                <w:szCs w:val="28"/>
              </w:rPr>
              <w:t>60Hz可调，允差</w:t>
            </w:r>
            <w:r w:rsidR="00E12136">
              <w:rPr>
                <w:rFonts w:ascii="仿宋_GB2312" w:eastAsia="仿宋_GB2312" w:hAnsi="宋体" w:cs="宋体" w:hint="eastAsia"/>
                <w:kern w:val="0"/>
                <w:sz w:val="28"/>
                <w:szCs w:val="28"/>
              </w:rPr>
              <w:t>≤</w:t>
            </w:r>
            <w:r w:rsidRPr="005C6E0A">
              <w:rPr>
                <w:rFonts w:ascii="仿宋_GB2312" w:eastAsia="仿宋_GB2312" w:hAnsi="宋体" w:cs="宋体" w:hint="eastAsia"/>
                <w:kern w:val="0"/>
                <w:sz w:val="28"/>
                <w:szCs w:val="28"/>
              </w:rPr>
              <w:t>±5%</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脉冲上升时间：</w:t>
            </w:r>
            <w:r w:rsidR="006E3764">
              <w:rPr>
                <w:rFonts w:ascii="仿宋_GB2312" w:eastAsia="仿宋_GB2312" w:hAnsi="宋体" w:cs="宋体" w:hint="eastAsia"/>
                <w:kern w:val="0"/>
                <w:sz w:val="28"/>
                <w:szCs w:val="28"/>
              </w:rPr>
              <w:t>≥</w:t>
            </w:r>
            <w:r w:rsidRPr="005C6E0A">
              <w:rPr>
                <w:rFonts w:ascii="仿宋_GB2312" w:eastAsia="仿宋_GB2312" w:hAnsi="宋体" w:cs="宋体" w:hint="eastAsia"/>
                <w:kern w:val="0"/>
                <w:sz w:val="28"/>
                <w:szCs w:val="28"/>
              </w:rPr>
              <w:t>50μs ±10μs；脉冲持续时间：</w:t>
            </w:r>
            <w:r w:rsidR="006E3764">
              <w:rPr>
                <w:rFonts w:ascii="仿宋_GB2312" w:eastAsia="仿宋_GB2312" w:hAnsi="宋体" w:cs="宋体" w:hint="eastAsia"/>
                <w:kern w:val="0"/>
                <w:sz w:val="28"/>
                <w:szCs w:val="28"/>
              </w:rPr>
              <w:t>≥</w:t>
            </w:r>
            <w:r w:rsidRPr="005C6E0A">
              <w:rPr>
                <w:rFonts w:ascii="仿宋_GB2312" w:eastAsia="仿宋_GB2312" w:hAnsi="宋体" w:cs="宋体" w:hint="eastAsia"/>
                <w:kern w:val="0"/>
                <w:sz w:val="28"/>
                <w:szCs w:val="28"/>
              </w:rPr>
              <w:t>340μs ±20μs</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运动诱发电位监测模块</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E12136"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通道数：2通道</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E12136"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10.2</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数据传输方式：WIFI</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E12136"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10.3</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采样率：2kHz</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E12136"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10.4</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测量范围：1μV～1000μV</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E12136"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10.5</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最小分辨率：≤2μV</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E12136"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10.6</w:t>
            </w:r>
          </w:p>
        </w:tc>
        <w:tc>
          <w:tcPr>
            <w:tcW w:w="9417" w:type="dxa"/>
            <w:tcBorders>
              <w:top w:val="nil"/>
              <w:left w:val="nil"/>
              <w:bottom w:val="single" w:sz="8" w:space="0" w:color="008000"/>
              <w:right w:val="single" w:sz="8" w:space="0" w:color="008000"/>
            </w:tcBorders>
            <w:shd w:val="clear" w:color="auto" w:fill="auto"/>
          </w:tcPr>
          <w:p w:rsidR="005C6E0A" w:rsidRPr="0052258C"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频率范围：20Hz～500Hz</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5C6E0A">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w:t>
            </w:r>
            <w:r w:rsidR="00E12136">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软件</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E1213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E12136">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单脉冲刺激、重复脉冲刺激和模式化刺激（含TBS模式）等多种刺激模式</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E1213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E12136">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pStyle w:val="20"/>
              <w:adjustRightInd w:val="0"/>
              <w:snapToGrid w:val="0"/>
              <w:spacing w:line="240" w:lineRule="atLeast"/>
              <w:ind w:firstLineChars="0" w:firstLine="0"/>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方案可自定义编辑，刺激强度、频率、脉冲个数、间歇时间、串时间、串数等参数可调</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C6E0A" w:rsidTr="00AB3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C6E0A" w:rsidRPr="003B5E5C" w:rsidRDefault="005C6E0A" w:rsidP="00E1213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E12136">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5C6E0A" w:rsidRPr="005C6E0A" w:rsidRDefault="005C6E0A" w:rsidP="005C6E0A">
            <w:pPr>
              <w:adjustRightInd w:val="0"/>
              <w:snapToGrid w:val="0"/>
              <w:spacing w:line="240" w:lineRule="atLeast"/>
              <w:jc w:val="left"/>
              <w:rPr>
                <w:rFonts w:ascii="仿宋_GB2312" w:eastAsia="仿宋_GB2312" w:hAnsi="宋体" w:cs="宋体"/>
                <w:kern w:val="0"/>
                <w:sz w:val="28"/>
                <w:szCs w:val="28"/>
              </w:rPr>
            </w:pPr>
            <w:r w:rsidRPr="005C6E0A">
              <w:rPr>
                <w:rFonts w:ascii="仿宋_GB2312" w:eastAsia="仿宋_GB2312" w:hAnsi="宋体" w:cs="宋体" w:hint="eastAsia"/>
                <w:kern w:val="0"/>
                <w:sz w:val="28"/>
                <w:szCs w:val="28"/>
              </w:rPr>
              <w:t>刺激方案具有数字和图形两种展示方式，刺激线圈温度达到40℃自动停止输出</w:t>
            </w:r>
          </w:p>
        </w:tc>
        <w:tc>
          <w:tcPr>
            <w:tcW w:w="992" w:type="dxa"/>
            <w:tcBorders>
              <w:top w:val="nil"/>
              <w:left w:val="nil"/>
              <w:bottom w:val="single" w:sz="8" w:space="0" w:color="008000"/>
              <w:right w:val="single" w:sz="8" w:space="0" w:color="008000"/>
            </w:tcBorders>
            <w:shd w:val="clear" w:color="auto" w:fill="auto"/>
            <w:vAlign w:val="center"/>
          </w:tcPr>
          <w:p w:rsidR="005C6E0A" w:rsidRDefault="005C6E0A" w:rsidP="005C6E0A">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8C0D0F" w:rsidRDefault="005C6E0A" w:rsidP="00E1213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E12136">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A408DB" w:rsidRPr="00D63075" w:rsidRDefault="00A408DB" w:rsidP="005C6E0A">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005C6E0A">
              <w:rPr>
                <w:rFonts w:ascii="仿宋_GB2312" w:eastAsia="仿宋_GB2312" w:hAnsi="宋体" w:cs="宋体" w:hint="eastAsia"/>
                <w:kern w:val="0"/>
                <w:sz w:val="28"/>
                <w:szCs w:val="28"/>
              </w:rPr>
              <w:t>详细配置清单</w:t>
            </w:r>
            <w:r>
              <w:rPr>
                <w:rFonts w:ascii="仿宋_GB2312" w:eastAsia="仿宋_GB2312" w:hAnsi="宋体" w:cs="宋体" w:hint="eastAsia"/>
                <w:kern w:val="0"/>
                <w:sz w:val="28"/>
                <w:szCs w:val="28"/>
              </w:rPr>
              <w:t>（含名称、规格、型号、单价）</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5C6E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A408DB" w:rsidRDefault="002C146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w:t>
            </w:r>
            <w:r w:rsidR="00A408DB">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D05" w:rsidRDefault="003B1D05" w:rsidP="00863368">
      <w:r>
        <w:separator/>
      </w:r>
    </w:p>
  </w:endnote>
  <w:endnote w:type="continuationSeparator" w:id="0">
    <w:p w:rsidR="003B1D05" w:rsidRDefault="003B1D0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D05" w:rsidRDefault="003B1D05" w:rsidP="00863368">
      <w:r>
        <w:separator/>
      </w:r>
    </w:p>
  </w:footnote>
  <w:footnote w:type="continuationSeparator" w:id="0">
    <w:p w:rsidR="003B1D05" w:rsidRDefault="003B1D0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13A54D90"/>
    <w:multiLevelType w:val="multilevel"/>
    <w:tmpl w:val="00000000"/>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51D8BAF5"/>
    <w:multiLevelType w:val="singleLevel"/>
    <w:tmpl w:val="51D8BAF5"/>
    <w:lvl w:ilvl="0">
      <w:start w:val="9"/>
      <w:numFmt w:val="decimal"/>
      <w:suff w:val="nothing"/>
      <w:lvlText w:val="%1、"/>
      <w:lvlJc w:val="left"/>
    </w:lvl>
  </w:abstractNum>
  <w:abstractNum w:abstractNumId="5" w15:restartNumberingAfterBreak="0">
    <w:nsid w:val="7526B446"/>
    <w:multiLevelType w:val="singleLevel"/>
    <w:tmpl w:val="7526B446"/>
    <w:lvl w:ilvl="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4725"/>
    <w:rsid w:val="00007B5C"/>
    <w:rsid w:val="00011272"/>
    <w:rsid w:val="00012375"/>
    <w:rsid w:val="00015622"/>
    <w:rsid w:val="000207E5"/>
    <w:rsid w:val="00025BCD"/>
    <w:rsid w:val="00026D3B"/>
    <w:rsid w:val="00033642"/>
    <w:rsid w:val="000349BD"/>
    <w:rsid w:val="00041C99"/>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C13"/>
    <w:rsid w:val="000C5D35"/>
    <w:rsid w:val="000C6F88"/>
    <w:rsid w:val="000D5DD8"/>
    <w:rsid w:val="000D62C5"/>
    <w:rsid w:val="000E2236"/>
    <w:rsid w:val="000E4676"/>
    <w:rsid w:val="000F092C"/>
    <w:rsid w:val="000F348A"/>
    <w:rsid w:val="000F5388"/>
    <w:rsid w:val="00102D93"/>
    <w:rsid w:val="00102E32"/>
    <w:rsid w:val="00105530"/>
    <w:rsid w:val="00107C49"/>
    <w:rsid w:val="001109D9"/>
    <w:rsid w:val="001167CD"/>
    <w:rsid w:val="00117E31"/>
    <w:rsid w:val="0012228D"/>
    <w:rsid w:val="00122615"/>
    <w:rsid w:val="00123B51"/>
    <w:rsid w:val="00131116"/>
    <w:rsid w:val="00131A65"/>
    <w:rsid w:val="001330DB"/>
    <w:rsid w:val="001357C7"/>
    <w:rsid w:val="00137FE7"/>
    <w:rsid w:val="00143228"/>
    <w:rsid w:val="00150100"/>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1463"/>
    <w:rsid w:val="002C7E63"/>
    <w:rsid w:val="002D24B5"/>
    <w:rsid w:val="002D3179"/>
    <w:rsid w:val="002D527A"/>
    <w:rsid w:val="002D7739"/>
    <w:rsid w:val="002E0512"/>
    <w:rsid w:val="002E0E7B"/>
    <w:rsid w:val="002E1B8A"/>
    <w:rsid w:val="002E25CC"/>
    <w:rsid w:val="002F03E8"/>
    <w:rsid w:val="002F2348"/>
    <w:rsid w:val="002F4B35"/>
    <w:rsid w:val="00300E9A"/>
    <w:rsid w:val="00301895"/>
    <w:rsid w:val="0030368A"/>
    <w:rsid w:val="00307597"/>
    <w:rsid w:val="00311977"/>
    <w:rsid w:val="00313D0D"/>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1D05"/>
    <w:rsid w:val="003B2762"/>
    <w:rsid w:val="003B4328"/>
    <w:rsid w:val="003B54C5"/>
    <w:rsid w:val="003B5E5C"/>
    <w:rsid w:val="003B7CE5"/>
    <w:rsid w:val="003C0C86"/>
    <w:rsid w:val="003C13DF"/>
    <w:rsid w:val="003C410B"/>
    <w:rsid w:val="003C6137"/>
    <w:rsid w:val="003E7334"/>
    <w:rsid w:val="003F3C6D"/>
    <w:rsid w:val="003F795A"/>
    <w:rsid w:val="00400446"/>
    <w:rsid w:val="00400E55"/>
    <w:rsid w:val="004010A0"/>
    <w:rsid w:val="00405304"/>
    <w:rsid w:val="004074A4"/>
    <w:rsid w:val="004106F3"/>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82F"/>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258C"/>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C6E0A"/>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548E"/>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527C"/>
    <w:rsid w:val="006A1314"/>
    <w:rsid w:val="006A2854"/>
    <w:rsid w:val="006A4DEC"/>
    <w:rsid w:val="006A4E69"/>
    <w:rsid w:val="006A7D44"/>
    <w:rsid w:val="006B2DE3"/>
    <w:rsid w:val="006B76E5"/>
    <w:rsid w:val="006C01F0"/>
    <w:rsid w:val="006C6BEB"/>
    <w:rsid w:val="006D53A9"/>
    <w:rsid w:val="006D6296"/>
    <w:rsid w:val="006E3764"/>
    <w:rsid w:val="006E5434"/>
    <w:rsid w:val="006E5A4F"/>
    <w:rsid w:val="006F6E92"/>
    <w:rsid w:val="00705D96"/>
    <w:rsid w:val="00713738"/>
    <w:rsid w:val="007174B4"/>
    <w:rsid w:val="00717E5D"/>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A6442"/>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2777C"/>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68C1"/>
    <w:rsid w:val="009103DE"/>
    <w:rsid w:val="009123B7"/>
    <w:rsid w:val="009169B1"/>
    <w:rsid w:val="0091780B"/>
    <w:rsid w:val="00921614"/>
    <w:rsid w:val="00927E20"/>
    <w:rsid w:val="00930208"/>
    <w:rsid w:val="00935FEF"/>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287A"/>
    <w:rsid w:val="009F7510"/>
    <w:rsid w:val="00A02FDA"/>
    <w:rsid w:val="00A0740B"/>
    <w:rsid w:val="00A10591"/>
    <w:rsid w:val="00A11322"/>
    <w:rsid w:val="00A16C02"/>
    <w:rsid w:val="00A226D8"/>
    <w:rsid w:val="00A32AA1"/>
    <w:rsid w:val="00A32B79"/>
    <w:rsid w:val="00A34596"/>
    <w:rsid w:val="00A408DB"/>
    <w:rsid w:val="00A50117"/>
    <w:rsid w:val="00A555BB"/>
    <w:rsid w:val="00A5709A"/>
    <w:rsid w:val="00A65634"/>
    <w:rsid w:val="00A66A68"/>
    <w:rsid w:val="00A77284"/>
    <w:rsid w:val="00A82C5A"/>
    <w:rsid w:val="00A85884"/>
    <w:rsid w:val="00A86FA7"/>
    <w:rsid w:val="00A93436"/>
    <w:rsid w:val="00AA061F"/>
    <w:rsid w:val="00AA2BD7"/>
    <w:rsid w:val="00AA7A46"/>
    <w:rsid w:val="00AB1A45"/>
    <w:rsid w:val="00AB59E1"/>
    <w:rsid w:val="00AB6268"/>
    <w:rsid w:val="00AC35D2"/>
    <w:rsid w:val="00AC3BD5"/>
    <w:rsid w:val="00AD21C2"/>
    <w:rsid w:val="00AD2D7B"/>
    <w:rsid w:val="00AD4167"/>
    <w:rsid w:val="00AD6E0E"/>
    <w:rsid w:val="00AE36FA"/>
    <w:rsid w:val="00AE38A2"/>
    <w:rsid w:val="00AE4CED"/>
    <w:rsid w:val="00AE6057"/>
    <w:rsid w:val="00AF21D6"/>
    <w:rsid w:val="00AF7C37"/>
    <w:rsid w:val="00B01674"/>
    <w:rsid w:val="00B11379"/>
    <w:rsid w:val="00B12C28"/>
    <w:rsid w:val="00B243FA"/>
    <w:rsid w:val="00B26506"/>
    <w:rsid w:val="00B37328"/>
    <w:rsid w:val="00B377F8"/>
    <w:rsid w:val="00B44EF3"/>
    <w:rsid w:val="00B50493"/>
    <w:rsid w:val="00B50B08"/>
    <w:rsid w:val="00B536F7"/>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1675"/>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0606"/>
    <w:rsid w:val="00D8178E"/>
    <w:rsid w:val="00D86168"/>
    <w:rsid w:val="00D86A0A"/>
    <w:rsid w:val="00D86E64"/>
    <w:rsid w:val="00D95E1F"/>
    <w:rsid w:val="00D961B4"/>
    <w:rsid w:val="00D96AA4"/>
    <w:rsid w:val="00DA0231"/>
    <w:rsid w:val="00DA7DF9"/>
    <w:rsid w:val="00DB114A"/>
    <w:rsid w:val="00DB2840"/>
    <w:rsid w:val="00DB606C"/>
    <w:rsid w:val="00DC19C7"/>
    <w:rsid w:val="00DC2391"/>
    <w:rsid w:val="00DC324E"/>
    <w:rsid w:val="00DC5D86"/>
    <w:rsid w:val="00DC7FA3"/>
    <w:rsid w:val="00DD09B1"/>
    <w:rsid w:val="00DD1B20"/>
    <w:rsid w:val="00DD3D86"/>
    <w:rsid w:val="00DE76F5"/>
    <w:rsid w:val="00DF112B"/>
    <w:rsid w:val="00E03020"/>
    <w:rsid w:val="00E043B9"/>
    <w:rsid w:val="00E1125E"/>
    <w:rsid w:val="00E11A19"/>
    <w:rsid w:val="00E12136"/>
    <w:rsid w:val="00E13ED0"/>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3EF"/>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427ECF"/>
  <w15:docId w15:val="{3ADE0217-3343-4851-BE60-C5250988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customStyle="1" w:styleId="20">
    <w:name w:val="列出段落2"/>
    <w:basedOn w:val="a"/>
    <w:rsid w:val="005C6E0A"/>
    <w:pPr>
      <w:ind w:firstLineChars="200" w:firstLine="200"/>
    </w:pPr>
    <w:rPr>
      <w:rFonts w:ascii="微软雅黑" w:eastAsia="微软雅黑" w:hAnsi="Times New Roman" w:cs="微软雅黑"/>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89B79-B757-4B77-B6B2-E61102A8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186</Words>
  <Characters>1063</Characters>
  <Application>Microsoft Office Word</Application>
  <DocSecurity>0</DocSecurity>
  <Lines>8</Lines>
  <Paragraphs>2</Paragraphs>
  <ScaleCrop>false</ScaleCrop>
  <Company>china</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109</cp:revision>
  <cp:lastPrinted>2021-01-22T01:22:00Z</cp:lastPrinted>
  <dcterms:created xsi:type="dcterms:W3CDTF">2019-12-03T02:32:00Z</dcterms:created>
  <dcterms:modified xsi:type="dcterms:W3CDTF">2022-02-28T09:23:00Z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