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77" w:type="dxa"/>
        <w:jc w:val="center"/>
        <w:tblLayout w:type="fixed"/>
        <w:tblLook w:val="04A0" w:firstRow="1" w:lastRow="0" w:firstColumn="1" w:lastColumn="0" w:noHBand="0" w:noVBand="1"/>
      </w:tblPr>
      <w:tblGrid>
        <w:gridCol w:w="1112"/>
        <w:gridCol w:w="9318"/>
        <w:gridCol w:w="847"/>
      </w:tblGrid>
      <w:tr w:rsidR="00936D23" w:rsidTr="003E3BFC">
        <w:trPr>
          <w:trHeight w:val="495"/>
          <w:jc w:val="center"/>
        </w:trPr>
        <w:tc>
          <w:tcPr>
            <w:tcW w:w="11277" w:type="dxa"/>
            <w:gridSpan w:val="3"/>
            <w:tcBorders>
              <w:bottom w:val="single" w:sz="8" w:space="0" w:color="008000"/>
            </w:tcBorders>
            <w:shd w:val="clear" w:color="auto" w:fill="auto"/>
            <w:vAlign w:val="center"/>
          </w:tcPr>
          <w:p w:rsidR="00936D23" w:rsidRDefault="004A6420" w:rsidP="002678E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踝关节手术体位固定系统</w:t>
            </w:r>
          </w:p>
        </w:tc>
      </w:tr>
      <w:tr w:rsidR="00936D23"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1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4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4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4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E600E">
        <w:trPr>
          <w:trHeight w:val="35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18"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4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18"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47"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1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47"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1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47" w:type="dxa"/>
            <w:tcBorders>
              <w:top w:val="nil"/>
              <w:left w:val="nil"/>
              <w:bottom w:val="single" w:sz="8" w:space="0" w:color="008000"/>
              <w:right w:val="single" w:sz="8" w:space="0" w:color="008000"/>
            </w:tcBorders>
            <w:shd w:val="clear" w:color="auto" w:fill="auto"/>
            <w:vAlign w:val="center"/>
          </w:tcPr>
          <w:p w:rsidR="00661DB1" w:rsidRPr="00132495" w:rsidRDefault="004A6420"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D28F2">
              <w:rPr>
                <w:rFonts w:ascii="仿宋_GB2312" w:eastAsia="仿宋_GB2312" w:hAnsi="宋体" w:cs="宋体" w:hint="eastAsia"/>
                <w:kern w:val="0"/>
                <w:sz w:val="28"/>
                <w:szCs w:val="28"/>
              </w:rPr>
              <w:t>套</w:t>
            </w:r>
          </w:p>
        </w:tc>
      </w:tr>
      <w:tr w:rsidR="00661DB1"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1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47"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E600E"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BE600E" w:rsidRPr="00BE600E" w:rsidRDefault="00BE600E" w:rsidP="00BE600E">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1</w:t>
            </w:r>
          </w:p>
        </w:tc>
        <w:tc>
          <w:tcPr>
            <w:tcW w:w="9318" w:type="dxa"/>
            <w:tcBorders>
              <w:top w:val="nil"/>
              <w:left w:val="nil"/>
              <w:bottom w:val="single" w:sz="8" w:space="0" w:color="008000"/>
              <w:right w:val="single" w:sz="8" w:space="0" w:color="008000"/>
            </w:tcBorders>
            <w:shd w:val="clear" w:color="auto" w:fill="auto"/>
          </w:tcPr>
          <w:p w:rsidR="00BE600E" w:rsidRPr="00BE600E" w:rsidRDefault="00BE600E" w:rsidP="004F606A">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固定装置主体部分采用碳纤维材料制作</w:t>
            </w:r>
          </w:p>
        </w:tc>
        <w:tc>
          <w:tcPr>
            <w:tcW w:w="847" w:type="dxa"/>
            <w:tcBorders>
              <w:top w:val="nil"/>
              <w:left w:val="nil"/>
              <w:bottom w:val="single" w:sz="8" w:space="0" w:color="008000"/>
              <w:right w:val="single" w:sz="8" w:space="0" w:color="008000"/>
            </w:tcBorders>
            <w:shd w:val="clear" w:color="auto" w:fill="auto"/>
          </w:tcPr>
          <w:p w:rsidR="00BE600E" w:rsidRDefault="00BE600E"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2</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F7191B">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与</w:t>
            </w:r>
            <w:r>
              <w:rPr>
                <w:rFonts w:ascii="仿宋_GB2312" w:eastAsia="仿宋_GB2312" w:hAnsi="宋体" w:cs="宋体" w:hint="eastAsia"/>
                <w:bCs/>
                <w:color w:val="auto"/>
                <w:sz w:val="28"/>
                <w:szCs w:val="28"/>
              </w:rPr>
              <w:t>医院现有</w:t>
            </w:r>
            <w:r w:rsidRPr="00D35061">
              <w:rPr>
                <w:rFonts w:ascii="仿宋_GB2312" w:eastAsia="仿宋_GB2312" w:hAnsi="宋体" w:cs="宋体" w:hint="eastAsia"/>
                <w:bCs/>
                <w:color w:val="auto"/>
                <w:sz w:val="28"/>
                <w:szCs w:val="28"/>
              </w:rPr>
              <w:t>手术床轨道兼容</w:t>
            </w:r>
          </w:p>
        </w:tc>
        <w:tc>
          <w:tcPr>
            <w:tcW w:w="847" w:type="dxa"/>
            <w:tcBorders>
              <w:top w:val="nil"/>
              <w:left w:val="nil"/>
              <w:bottom w:val="single" w:sz="8" w:space="0" w:color="008000"/>
              <w:right w:val="single" w:sz="8" w:space="0" w:color="008000"/>
            </w:tcBorders>
            <w:shd w:val="clear" w:color="auto" w:fill="auto"/>
          </w:tcPr>
          <w:p w:rsidR="004F606A" w:rsidRPr="00297FAB" w:rsidRDefault="004F606A" w:rsidP="00BE600E">
            <w:pPr>
              <w:adjustRightInd w:val="0"/>
              <w:snapToGrid w:val="0"/>
              <w:spacing w:line="240" w:lineRule="atLeast"/>
              <w:jc w:val="center"/>
              <w:rPr>
                <w:rFonts w:ascii="仿宋_GB2312" w:eastAsia="仿宋_GB2312" w:hAnsi="宋体" w:cs="宋体"/>
                <w:kern w:val="0"/>
                <w:sz w:val="28"/>
                <w:szCs w:val="28"/>
              </w:rP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3</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BE600E">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脚踏控制解锁及制动，并具备故障自动锁定装置</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4</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4F606A">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配备踝关节配件，用于踝关节手术中的手术部位的牵引与旋转</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5</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BE600E">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手动控制，无需电源、电池或者空气管道等外接动力源</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pStyle w:val="Default"/>
              <w:snapToGrid w:val="0"/>
              <w:spacing w:line="240" w:lineRule="atLeast"/>
              <w:jc w:val="center"/>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6</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BE600E">
            <w:pPr>
              <w:pStyle w:val="Default"/>
              <w:snapToGrid w:val="0"/>
              <w:spacing w:line="240" w:lineRule="atLeast"/>
              <w:rPr>
                <w:rFonts w:ascii="仿宋_GB2312" w:eastAsia="仿宋_GB2312" w:hAnsi="宋体" w:cs="宋体"/>
                <w:bCs/>
                <w:color w:val="auto"/>
                <w:sz w:val="28"/>
                <w:szCs w:val="28"/>
              </w:rPr>
            </w:pPr>
            <w:r w:rsidRPr="00BE600E">
              <w:rPr>
                <w:rFonts w:ascii="仿宋_GB2312" w:eastAsia="仿宋_GB2312" w:hAnsi="宋体" w:cs="宋体" w:hint="eastAsia"/>
                <w:bCs/>
                <w:color w:val="auto"/>
                <w:sz w:val="28"/>
                <w:szCs w:val="28"/>
              </w:rPr>
              <w:t>球型万向连接，</w:t>
            </w:r>
            <w:r w:rsidRPr="00BE600E">
              <w:rPr>
                <w:rFonts w:ascii="仿宋_GB2312" w:eastAsia="仿宋_GB2312" w:hAnsi="宋体" w:cs="宋体"/>
                <w:bCs/>
                <w:color w:val="auto"/>
                <w:sz w:val="28"/>
                <w:szCs w:val="28"/>
              </w:rPr>
              <w:t>360</w:t>
            </w:r>
            <w:r w:rsidRPr="00BE600E">
              <w:rPr>
                <w:rFonts w:ascii="仿宋_GB2312" w:eastAsia="仿宋_GB2312" w:hAnsi="宋体" w:cs="宋体" w:hint="eastAsia"/>
                <w:bCs/>
                <w:color w:val="auto"/>
                <w:sz w:val="28"/>
                <w:szCs w:val="28"/>
              </w:rPr>
              <w:t>°任意调节</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tcPr>
          <w:p w:rsidR="004F606A" w:rsidRPr="00BE600E" w:rsidRDefault="004F606A" w:rsidP="005F66D9">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BE600E">
            <w:pPr>
              <w:pStyle w:val="Default"/>
              <w:snapToGrid w:val="0"/>
              <w:spacing w:line="240" w:lineRule="atLeast"/>
              <w:rPr>
                <w:rFonts w:ascii="仿宋_GB2312" w:eastAsia="仿宋_GB2312" w:hAnsi="宋体" w:cs="宋体"/>
                <w:bCs/>
                <w:color w:val="auto"/>
                <w:sz w:val="28"/>
                <w:szCs w:val="28"/>
              </w:rPr>
            </w:pPr>
            <w:r>
              <w:rPr>
                <w:rFonts w:ascii="仿宋_GB2312" w:eastAsia="仿宋_GB2312" w:hAnsi="宋体" w:cs="宋体" w:hint="eastAsia"/>
                <w:bCs/>
                <w:color w:val="auto"/>
                <w:sz w:val="28"/>
                <w:szCs w:val="28"/>
              </w:rPr>
              <w:t>使用牵引功能时，</w:t>
            </w:r>
            <w:r w:rsidRPr="00BE600E">
              <w:rPr>
                <w:rFonts w:ascii="仿宋_GB2312" w:eastAsia="仿宋_GB2312" w:hAnsi="宋体" w:cs="宋体" w:hint="eastAsia"/>
                <w:bCs/>
                <w:color w:val="auto"/>
                <w:sz w:val="28"/>
                <w:szCs w:val="28"/>
              </w:rPr>
              <w:t>适用于不同体型病人的牵引</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A126E6">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Pr="00631883" w:rsidRDefault="004F606A" w:rsidP="005F66D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18" w:type="dxa"/>
            <w:tcBorders>
              <w:top w:val="nil"/>
              <w:left w:val="nil"/>
              <w:bottom w:val="single" w:sz="8" w:space="0" w:color="008000"/>
              <w:right w:val="single" w:sz="8" w:space="0" w:color="008000"/>
            </w:tcBorders>
            <w:shd w:val="clear" w:color="auto" w:fill="auto"/>
          </w:tcPr>
          <w:p w:rsidR="004F606A" w:rsidRPr="00BE600E" w:rsidRDefault="004F606A" w:rsidP="00BE600E">
            <w:pPr>
              <w:adjustRightInd w:val="0"/>
              <w:snapToGrid w:val="0"/>
              <w:spacing w:line="240" w:lineRule="atLeast"/>
              <w:rPr>
                <w:rFonts w:ascii="仿宋_GB2312" w:eastAsia="仿宋_GB2312" w:hAnsi="宋体" w:cs="宋体"/>
                <w:bCs/>
                <w:kern w:val="0"/>
                <w:sz w:val="28"/>
                <w:szCs w:val="28"/>
              </w:rPr>
            </w:pPr>
            <w:r w:rsidRPr="00BE600E">
              <w:rPr>
                <w:rFonts w:ascii="仿宋_GB2312" w:eastAsia="仿宋_GB2312" w:hAnsi="宋体" w:cs="宋体" w:hint="eastAsia"/>
                <w:bCs/>
                <w:kern w:val="0"/>
                <w:sz w:val="28"/>
                <w:szCs w:val="28"/>
              </w:rPr>
              <w:t>配件可进行高温高压消毒</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297FAB">
              <w:rPr>
                <w:rFonts w:ascii="仿宋_GB2312" w:eastAsia="仿宋_GB2312" w:hAnsi="宋体" w:cs="宋体" w:hint="eastAsia"/>
                <w:kern w:val="0"/>
                <w:sz w:val="28"/>
                <w:szCs w:val="28"/>
              </w:rPr>
              <w:t>具备</w:t>
            </w:r>
          </w:p>
        </w:tc>
      </w:tr>
      <w:tr w:rsidR="004F606A" w:rsidRPr="00BF11D9" w:rsidTr="00BE600E">
        <w:trPr>
          <w:trHeight w:val="25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Pr="00631883" w:rsidRDefault="004F606A" w:rsidP="00BE60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18" w:type="dxa"/>
            <w:tcBorders>
              <w:top w:val="nil"/>
              <w:left w:val="nil"/>
              <w:bottom w:val="single" w:sz="8" w:space="0" w:color="008000"/>
              <w:right w:val="single" w:sz="8" w:space="0" w:color="008000"/>
            </w:tcBorders>
            <w:shd w:val="clear" w:color="auto" w:fill="auto"/>
          </w:tcPr>
          <w:p w:rsidR="004F606A" w:rsidRPr="00F615E8" w:rsidRDefault="004F606A" w:rsidP="00BE600E">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847" w:type="dxa"/>
            <w:tcBorders>
              <w:top w:val="nil"/>
              <w:left w:val="nil"/>
              <w:bottom w:val="single" w:sz="8" w:space="0" w:color="008000"/>
              <w:right w:val="single" w:sz="8" w:space="0" w:color="008000"/>
            </w:tcBorders>
            <w:shd w:val="clear" w:color="auto" w:fill="auto"/>
          </w:tcPr>
          <w:p w:rsidR="004F606A" w:rsidRDefault="004F606A" w:rsidP="00BE600E">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4F606A" w:rsidTr="00BE600E">
        <w:trPr>
          <w:trHeight w:val="300"/>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18"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p>
        </w:tc>
      </w:tr>
      <w:tr w:rsidR="004F606A" w:rsidTr="00BE600E">
        <w:trPr>
          <w:trHeight w:val="374"/>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18"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F606A" w:rsidTr="00BE600E">
        <w:trPr>
          <w:trHeight w:val="374"/>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18"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F606A" w:rsidTr="00BE600E">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18"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F606A" w:rsidTr="00BE600E">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18" w:type="dxa"/>
            <w:tcBorders>
              <w:top w:val="nil"/>
              <w:left w:val="nil"/>
              <w:bottom w:val="single" w:sz="8" w:space="0" w:color="008000"/>
              <w:right w:val="single" w:sz="8" w:space="0" w:color="008000"/>
            </w:tcBorders>
            <w:shd w:val="clear" w:color="auto" w:fill="auto"/>
            <w:vAlign w:val="center"/>
          </w:tcPr>
          <w:p w:rsidR="004F606A" w:rsidRPr="00D368B7" w:rsidRDefault="004F606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F606A" w:rsidTr="00BE600E">
        <w:trPr>
          <w:trHeight w:val="495"/>
          <w:jc w:val="center"/>
        </w:trPr>
        <w:tc>
          <w:tcPr>
            <w:tcW w:w="1112" w:type="dxa"/>
            <w:tcBorders>
              <w:top w:val="nil"/>
              <w:left w:val="single" w:sz="8" w:space="0" w:color="008000"/>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318" w:type="dxa"/>
            <w:tcBorders>
              <w:top w:val="nil"/>
              <w:left w:val="nil"/>
              <w:bottom w:val="single" w:sz="8" w:space="0" w:color="008000"/>
              <w:right w:val="single" w:sz="8" w:space="0" w:color="008000"/>
            </w:tcBorders>
            <w:shd w:val="clear" w:color="auto" w:fill="auto"/>
            <w:vAlign w:val="center"/>
          </w:tcPr>
          <w:p w:rsidR="004F606A" w:rsidRPr="00D368B7" w:rsidRDefault="004F606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47" w:type="dxa"/>
            <w:tcBorders>
              <w:top w:val="nil"/>
              <w:left w:val="nil"/>
              <w:bottom w:val="single" w:sz="8" w:space="0" w:color="008000"/>
              <w:right w:val="single" w:sz="8" w:space="0" w:color="008000"/>
            </w:tcBorders>
            <w:shd w:val="clear" w:color="auto" w:fill="auto"/>
            <w:vAlign w:val="center"/>
          </w:tcPr>
          <w:p w:rsidR="004F606A" w:rsidRDefault="004F606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017C75" w:rsidRDefault="00936D23">
      <w:pPr>
        <w:rPr>
          <w:rFonts w:eastAsia="仿宋_GB2312"/>
          <w:b/>
          <w:bCs/>
          <w:color w:val="FF0000"/>
          <w:sz w:val="28"/>
          <w:szCs w:val="28"/>
        </w:rPr>
      </w:pPr>
      <w:bookmarkStart w:id="0" w:name="_GoBack"/>
      <w:bookmarkEnd w:id="0"/>
    </w:p>
    <w:sectPr w:rsidR="00936D23" w:rsidRPr="00017C75"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472" w:rsidRDefault="00B46472" w:rsidP="00863368">
      <w:r>
        <w:separator/>
      </w:r>
    </w:p>
  </w:endnote>
  <w:endnote w:type="continuationSeparator" w:id="0">
    <w:p w:rsidR="00B46472" w:rsidRDefault="00B4647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472" w:rsidRDefault="00B46472" w:rsidP="00863368">
      <w:r>
        <w:separator/>
      </w:r>
    </w:p>
  </w:footnote>
  <w:footnote w:type="continuationSeparator" w:id="0">
    <w:p w:rsidR="00B46472" w:rsidRDefault="00B4647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3C76611C"/>
    <w:multiLevelType w:val="singleLevel"/>
    <w:tmpl w:val="3C76611C"/>
    <w:lvl w:ilvl="0">
      <w:start w:val="1"/>
      <w:numFmt w:val="decimal"/>
      <w:suff w:val="nothing"/>
      <w:lvlText w:val="%1、"/>
      <w:lvlJc w:val="left"/>
      <w:pPr>
        <w:ind w:left="12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7C75"/>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07BF"/>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C54"/>
    <w:rsid w:val="00262A07"/>
    <w:rsid w:val="00264D78"/>
    <w:rsid w:val="002678EB"/>
    <w:rsid w:val="00272590"/>
    <w:rsid w:val="00281D6B"/>
    <w:rsid w:val="00283320"/>
    <w:rsid w:val="00283CC0"/>
    <w:rsid w:val="00286CF8"/>
    <w:rsid w:val="00287A79"/>
    <w:rsid w:val="00290005"/>
    <w:rsid w:val="002950BB"/>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3E62"/>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3BFC"/>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420"/>
    <w:rsid w:val="004A68A8"/>
    <w:rsid w:val="004A6D82"/>
    <w:rsid w:val="004A7A40"/>
    <w:rsid w:val="004B57B7"/>
    <w:rsid w:val="004B5DD4"/>
    <w:rsid w:val="004C195B"/>
    <w:rsid w:val="004C46E0"/>
    <w:rsid w:val="004C54BB"/>
    <w:rsid w:val="004C5B77"/>
    <w:rsid w:val="004C7E9E"/>
    <w:rsid w:val="004D16A1"/>
    <w:rsid w:val="004D3310"/>
    <w:rsid w:val="004D3F0E"/>
    <w:rsid w:val="004D71EC"/>
    <w:rsid w:val="004E4106"/>
    <w:rsid w:val="004F1F15"/>
    <w:rsid w:val="004F606A"/>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5771"/>
    <w:rsid w:val="006D6296"/>
    <w:rsid w:val="006E2DAF"/>
    <w:rsid w:val="006E5434"/>
    <w:rsid w:val="006E5A4F"/>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36259"/>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1BA0"/>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432"/>
    <w:rsid w:val="00946C8A"/>
    <w:rsid w:val="00950190"/>
    <w:rsid w:val="009505D1"/>
    <w:rsid w:val="00950617"/>
    <w:rsid w:val="009531B5"/>
    <w:rsid w:val="009543FC"/>
    <w:rsid w:val="00960460"/>
    <w:rsid w:val="00962380"/>
    <w:rsid w:val="0097314B"/>
    <w:rsid w:val="00975232"/>
    <w:rsid w:val="00976B8E"/>
    <w:rsid w:val="00983455"/>
    <w:rsid w:val="00986DFC"/>
    <w:rsid w:val="009909E1"/>
    <w:rsid w:val="009A1BFB"/>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0791C"/>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1E2"/>
    <w:rsid w:val="00AE4CED"/>
    <w:rsid w:val="00AE6057"/>
    <w:rsid w:val="00AF21D6"/>
    <w:rsid w:val="00AF78B4"/>
    <w:rsid w:val="00AF7C37"/>
    <w:rsid w:val="00B01674"/>
    <w:rsid w:val="00B11379"/>
    <w:rsid w:val="00B12C28"/>
    <w:rsid w:val="00B24F58"/>
    <w:rsid w:val="00B26506"/>
    <w:rsid w:val="00B36C46"/>
    <w:rsid w:val="00B37328"/>
    <w:rsid w:val="00B377F8"/>
    <w:rsid w:val="00B439C0"/>
    <w:rsid w:val="00B44EF3"/>
    <w:rsid w:val="00B46472"/>
    <w:rsid w:val="00B50493"/>
    <w:rsid w:val="00B50B08"/>
    <w:rsid w:val="00B52D75"/>
    <w:rsid w:val="00B54639"/>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E44DC"/>
    <w:rsid w:val="00BE600E"/>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C68"/>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114"/>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5061"/>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21"/>
    <w:rsid w:val="00DD09B1"/>
    <w:rsid w:val="00DD1B20"/>
    <w:rsid w:val="00DD3A2E"/>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C751A"/>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65EB1"/>
    <w:rsid w:val="00F71656"/>
    <w:rsid w:val="00F7191B"/>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648503F1"/>
  <w15:docId w15:val="{A2E3C04F-DD1C-411E-996B-02C69E6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 w:type="paragraph" w:customStyle="1" w:styleId="Default">
    <w:name w:val="Default"/>
    <w:rsid w:val="00BE600E"/>
    <w:pPr>
      <w:widowControl w:val="0"/>
      <w:autoSpaceDE w:val="0"/>
      <w:autoSpaceDN w:val="0"/>
      <w:adjustRightInd w:val="0"/>
    </w:pPr>
    <w:rPr>
      <w:rFonts w:ascii="等线" w:eastAsia="等线" w:cs="等线"/>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2A38F-80A6-4179-AA1E-42AE964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121</Words>
  <Characters>693</Characters>
  <Application>Microsoft Office Word</Application>
  <DocSecurity>0</DocSecurity>
  <Lines>5</Lines>
  <Paragraphs>1</Paragraphs>
  <ScaleCrop>false</ScaleCrop>
  <Company>china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132</cp:revision>
  <cp:lastPrinted>2021-11-30T08:56:00Z</cp:lastPrinted>
  <dcterms:created xsi:type="dcterms:W3CDTF">2021-03-01T03:03:00Z</dcterms:created>
  <dcterms:modified xsi:type="dcterms:W3CDTF">2022-04-06T09:27:00Z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