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rFonts w:ascii="Times New Roman" w:hAnsi="Times New Roman"/>
          <w:b/>
          <w:sz w:val="32"/>
          <w:szCs w:val="32"/>
        </w:rPr>
      </w:pPr>
      <w:r>
        <w:rPr>
          <w:rFonts w:hint="eastAsia" w:ascii="Times New Roman" w:hAnsi="宋体"/>
          <w:b/>
          <w:sz w:val="32"/>
          <w:szCs w:val="32"/>
        </w:rPr>
        <w:t>河南省人民</w:t>
      </w:r>
      <w:r>
        <w:rPr>
          <w:rFonts w:ascii="Times New Roman" w:hAnsi="宋体"/>
          <w:b/>
          <w:sz w:val="32"/>
          <w:szCs w:val="32"/>
        </w:rPr>
        <w:t>医院临床药师培训学员申请表</w:t>
      </w:r>
    </w:p>
    <w:tbl>
      <w:tblPr>
        <w:tblStyle w:val="7"/>
        <w:tblW w:w="930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6"/>
        <w:gridCol w:w="206"/>
        <w:gridCol w:w="1317"/>
        <w:gridCol w:w="992"/>
        <w:gridCol w:w="851"/>
        <w:gridCol w:w="1417"/>
        <w:gridCol w:w="1569"/>
        <w:gridCol w:w="1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162" w:type="dxa"/>
            <w:gridSpan w:val="2"/>
            <w:vAlign w:val="center"/>
          </w:tcPr>
          <w:p>
            <w:pPr>
              <w:snapToGrid w:val="0"/>
              <w:jc w:val="center"/>
              <w:rPr>
                <w:rFonts w:ascii="Times New Roman" w:hAnsi="Times New Roman"/>
                <w:color w:val="000000"/>
                <w:sz w:val="24"/>
              </w:rPr>
            </w:pPr>
            <w:r>
              <w:rPr>
                <w:rFonts w:ascii="Times New Roman" w:hAnsi="宋体"/>
                <w:color w:val="000000"/>
                <w:sz w:val="24"/>
              </w:rPr>
              <w:t>姓</w:t>
            </w:r>
            <w:r>
              <w:rPr>
                <w:rFonts w:hint="eastAsia" w:ascii="Times New Roman" w:hAnsi="宋体"/>
                <w:color w:val="000000"/>
                <w:sz w:val="24"/>
              </w:rPr>
              <w:t xml:space="preserve">    </w:t>
            </w:r>
            <w:r>
              <w:rPr>
                <w:rFonts w:ascii="Times New Roman" w:hAnsi="宋体"/>
                <w:color w:val="000000"/>
                <w:sz w:val="24"/>
              </w:rPr>
              <w:t>名</w:t>
            </w:r>
          </w:p>
        </w:tc>
        <w:tc>
          <w:tcPr>
            <w:tcW w:w="1317" w:type="dxa"/>
            <w:vAlign w:val="center"/>
          </w:tcPr>
          <w:p>
            <w:pPr>
              <w:snapToGrid w:val="0"/>
              <w:jc w:val="center"/>
              <w:rPr>
                <w:rFonts w:ascii="Times New Roman" w:hAnsi="Times New Roman"/>
                <w:color w:val="000000"/>
                <w:sz w:val="24"/>
              </w:rPr>
            </w:pPr>
          </w:p>
        </w:tc>
        <w:tc>
          <w:tcPr>
            <w:tcW w:w="992" w:type="dxa"/>
            <w:tcBorders>
              <w:right w:val="single" w:color="auto" w:sz="4" w:space="0"/>
            </w:tcBorders>
            <w:vAlign w:val="center"/>
          </w:tcPr>
          <w:p>
            <w:pPr>
              <w:snapToGrid w:val="0"/>
              <w:jc w:val="center"/>
              <w:rPr>
                <w:rFonts w:ascii="Times New Roman" w:hAnsi="Times New Roman"/>
                <w:color w:val="000000"/>
                <w:sz w:val="24"/>
              </w:rPr>
            </w:pPr>
            <w:r>
              <w:rPr>
                <w:rFonts w:ascii="Times New Roman" w:hAnsi="宋体"/>
                <w:color w:val="000000"/>
                <w:sz w:val="24"/>
              </w:rPr>
              <w:t>性别</w:t>
            </w:r>
          </w:p>
        </w:tc>
        <w:tc>
          <w:tcPr>
            <w:tcW w:w="851" w:type="dxa"/>
            <w:tcBorders>
              <w:left w:val="single" w:color="auto" w:sz="4" w:space="0"/>
              <w:right w:val="single" w:color="auto" w:sz="4" w:space="0"/>
            </w:tcBorders>
            <w:vAlign w:val="center"/>
          </w:tcPr>
          <w:p>
            <w:pPr>
              <w:snapToGrid w:val="0"/>
              <w:jc w:val="center"/>
              <w:rPr>
                <w:rFonts w:ascii="Times New Roman" w:hAnsi="Times New Roman"/>
                <w:color w:val="000000"/>
                <w:sz w:val="24"/>
              </w:rPr>
            </w:pPr>
          </w:p>
        </w:tc>
        <w:tc>
          <w:tcPr>
            <w:tcW w:w="1417" w:type="dxa"/>
            <w:tcBorders>
              <w:left w:val="single" w:color="auto" w:sz="4" w:space="0"/>
              <w:right w:val="single" w:color="auto" w:sz="4" w:space="0"/>
            </w:tcBorders>
            <w:vAlign w:val="center"/>
          </w:tcPr>
          <w:p>
            <w:pPr>
              <w:snapToGrid w:val="0"/>
              <w:jc w:val="center"/>
              <w:rPr>
                <w:rFonts w:ascii="Times New Roman" w:hAnsi="Times New Roman"/>
                <w:color w:val="000000"/>
                <w:sz w:val="24"/>
              </w:rPr>
            </w:pPr>
            <w:r>
              <w:rPr>
                <w:rFonts w:ascii="Times New Roman" w:hAnsi="宋体"/>
                <w:color w:val="000000"/>
                <w:sz w:val="24"/>
              </w:rPr>
              <w:t>出生年月</w:t>
            </w:r>
          </w:p>
        </w:tc>
        <w:tc>
          <w:tcPr>
            <w:tcW w:w="1569" w:type="dxa"/>
            <w:tcBorders>
              <w:left w:val="single" w:color="auto" w:sz="4" w:space="0"/>
              <w:right w:val="single" w:color="auto" w:sz="4" w:space="0"/>
            </w:tcBorders>
            <w:vAlign w:val="center"/>
          </w:tcPr>
          <w:p>
            <w:pPr>
              <w:snapToGrid w:val="0"/>
              <w:rPr>
                <w:rFonts w:ascii="Times New Roman" w:hAnsi="Times New Roman"/>
                <w:color w:val="000000"/>
                <w:sz w:val="24"/>
              </w:rPr>
            </w:pPr>
          </w:p>
        </w:tc>
        <w:tc>
          <w:tcPr>
            <w:tcW w:w="1992" w:type="dxa"/>
            <w:vMerge w:val="restart"/>
            <w:tcBorders>
              <w:left w:val="single" w:color="auto" w:sz="4" w:space="0"/>
            </w:tcBorders>
            <w:vAlign w:val="center"/>
          </w:tcPr>
          <w:p>
            <w:pPr>
              <w:snapToGrid w:val="0"/>
              <w:jc w:val="center"/>
              <w:rPr>
                <w:rFonts w:ascii="Times New Roman" w:hAnsi="Times New Roman"/>
                <w:color w:val="000000"/>
                <w:sz w:val="24"/>
              </w:rPr>
            </w:pPr>
            <w:r>
              <w:rPr>
                <w:rFonts w:ascii="Times New Roman" w:hAnsi="宋体"/>
                <w:color w:val="000000"/>
                <w:sz w:val="24"/>
              </w:rPr>
              <w:t>彩色证件照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79" w:type="dxa"/>
            <w:gridSpan w:val="3"/>
            <w:vAlign w:val="center"/>
          </w:tcPr>
          <w:p>
            <w:pPr>
              <w:snapToGrid w:val="0"/>
              <w:rPr>
                <w:rFonts w:ascii="Times New Roman" w:hAnsi="Times New Roman"/>
                <w:color w:val="000000"/>
                <w:sz w:val="24"/>
              </w:rPr>
            </w:pPr>
            <w:r>
              <w:rPr>
                <w:rFonts w:ascii="Times New Roman" w:hAnsi="宋体"/>
                <w:color w:val="000000"/>
                <w:sz w:val="24"/>
              </w:rPr>
              <w:t>第一学历</w:t>
            </w:r>
            <w:r>
              <w:rPr>
                <w:rFonts w:ascii="Times New Roman" w:hAnsi="Times New Roman"/>
                <w:color w:val="000000"/>
                <w:sz w:val="24"/>
              </w:rPr>
              <w:t>/</w:t>
            </w:r>
            <w:r>
              <w:rPr>
                <w:rFonts w:ascii="Times New Roman" w:hAnsi="宋体"/>
                <w:color w:val="000000"/>
                <w:sz w:val="24"/>
              </w:rPr>
              <w:t>最高学历</w:t>
            </w:r>
          </w:p>
        </w:tc>
        <w:tc>
          <w:tcPr>
            <w:tcW w:w="1843" w:type="dxa"/>
            <w:gridSpan w:val="2"/>
            <w:tcBorders>
              <w:right w:val="single" w:color="auto" w:sz="4" w:space="0"/>
            </w:tcBorders>
            <w:vAlign w:val="center"/>
          </w:tcPr>
          <w:p>
            <w:pPr>
              <w:snapToGrid w:val="0"/>
              <w:jc w:val="center"/>
              <w:rPr>
                <w:rFonts w:ascii="Times New Roman" w:hAnsi="Times New Roman"/>
                <w:color w:val="000000"/>
                <w:sz w:val="24"/>
              </w:rPr>
            </w:pPr>
          </w:p>
        </w:tc>
        <w:tc>
          <w:tcPr>
            <w:tcW w:w="1417" w:type="dxa"/>
            <w:tcBorders>
              <w:left w:val="single" w:color="auto" w:sz="4" w:space="0"/>
              <w:right w:val="single" w:color="auto" w:sz="4" w:space="0"/>
            </w:tcBorders>
            <w:vAlign w:val="center"/>
          </w:tcPr>
          <w:p>
            <w:pPr>
              <w:snapToGrid w:val="0"/>
              <w:jc w:val="center"/>
              <w:rPr>
                <w:rFonts w:ascii="Times New Roman" w:hAnsi="Times New Roman"/>
                <w:color w:val="000000"/>
                <w:sz w:val="24"/>
              </w:rPr>
            </w:pPr>
            <w:r>
              <w:rPr>
                <w:rFonts w:ascii="Times New Roman" w:hAnsi="宋体"/>
                <w:color w:val="000000"/>
                <w:sz w:val="24"/>
              </w:rPr>
              <w:t>职称</w:t>
            </w:r>
            <w:r>
              <w:rPr>
                <w:rFonts w:ascii="Times New Roman" w:hAnsi="Times New Roman"/>
                <w:color w:val="000000"/>
                <w:sz w:val="24"/>
              </w:rPr>
              <w:t>/</w:t>
            </w:r>
            <w:r>
              <w:rPr>
                <w:rFonts w:ascii="Times New Roman" w:hAnsi="宋体"/>
                <w:color w:val="000000"/>
                <w:sz w:val="24"/>
              </w:rPr>
              <w:t>职务</w:t>
            </w:r>
          </w:p>
        </w:tc>
        <w:tc>
          <w:tcPr>
            <w:tcW w:w="1569" w:type="dxa"/>
            <w:tcBorders>
              <w:left w:val="single" w:color="auto" w:sz="4" w:space="0"/>
              <w:right w:val="single" w:color="auto" w:sz="4" w:space="0"/>
            </w:tcBorders>
            <w:vAlign w:val="center"/>
          </w:tcPr>
          <w:p>
            <w:pPr>
              <w:snapToGrid w:val="0"/>
              <w:jc w:val="center"/>
              <w:rPr>
                <w:rFonts w:ascii="Times New Roman" w:hAnsi="Times New Roman"/>
                <w:color w:val="000000"/>
                <w:sz w:val="24"/>
              </w:rPr>
            </w:pPr>
          </w:p>
        </w:tc>
        <w:tc>
          <w:tcPr>
            <w:tcW w:w="1992" w:type="dxa"/>
            <w:vMerge w:val="continue"/>
            <w:tcBorders>
              <w:left w:val="single" w:color="auto" w:sz="4" w:space="0"/>
            </w:tcBorders>
            <w:vAlign w:val="center"/>
          </w:tcPr>
          <w:p>
            <w:pPr>
              <w:widowControl/>
              <w:snapToGrid w:val="0"/>
              <w:jc w:val="left"/>
              <w:rPr>
                <w:rFonts w:ascii="Times New Roman" w:hAnsi="Times New Roman"/>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162" w:type="dxa"/>
            <w:gridSpan w:val="2"/>
            <w:vAlign w:val="center"/>
          </w:tcPr>
          <w:p>
            <w:pPr>
              <w:snapToGrid w:val="0"/>
              <w:jc w:val="center"/>
              <w:rPr>
                <w:rFonts w:ascii="Times New Roman" w:hAnsi="Times New Roman"/>
                <w:color w:val="000000"/>
                <w:sz w:val="24"/>
              </w:rPr>
            </w:pPr>
            <w:r>
              <w:rPr>
                <w:rFonts w:ascii="Times New Roman" w:hAnsi="宋体"/>
                <w:color w:val="000000"/>
                <w:sz w:val="24"/>
              </w:rPr>
              <w:t>工作单位</w:t>
            </w:r>
          </w:p>
        </w:tc>
        <w:tc>
          <w:tcPr>
            <w:tcW w:w="6146" w:type="dxa"/>
            <w:gridSpan w:val="5"/>
            <w:tcBorders>
              <w:right w:val="single" w:color="auto" w:sz="4" w:space="0"/>
            </w:tcBorders>
            <w:vAlign w:val="center"/>
          </w:tcPr>
          <w:p>
            <w:pPr>
              <w:snapToGrid w:val="0"/>
              <w:jc w:val="center"/>
              <w:rPr>
                <w:rFonts w:ascii="Times New Roman" w:hAnsi="Times New Roman"/>
                <w:color w:val="000000"/>
                <w:sz w:val="24"/>
              </w:rPr>
            </w:pPr>
          </w:p>
        </w:tc>
        <w:tc>
          <w:tcPr>
            <w:tcW w:w="1992" w:type="dxa"/>
            <w:vMerge w:val="continue"/>
            <w:tcBorders>
              <w:left w:val="single" w:color="auto" w:sz="4" w:space="0"/>
            </w:tcBorders>
            <w:vAlign w:val="center"/>
          </w:tcPr>
          <w:p>
            <w:pPr>
              <w:widowControl/>
              <w:snapToGrid w:val="0"/>
              <w:jc w:val="left"/>
              <w:rPr>
                <w:rFonts w:ascii="Times New Roman" w:hAnsi="Times New Roman"/>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162" w:type="dxa"/>
            <w:gridSpan w:val="2"/>
            <w:vAlign w:val="center"/>
          </w:tcPr>
          <w:p>
            <w:pPr>
              <w:snapToGrid w:val="0"/>
              <w:jc w:val="center"/>
              <w:rPr>
                <w:rFonts w:ascii="Times New Roman" w:hAnsi="Times New Roman"/>
                <w:color w:val="000000"/>
                <w:sz w:val="24"/>
              </w:rPr>
            </w:pPr>
            <w:r>
              <w:rPr>
                <w:rFonts w:ascii="Times New Roman" w:hAnsi="宋体"/>
                <w:color w:val="000000"/>
                <w:sz w:val="24"/>
              </w:rPr>
              <w:t>通讯地址</w:t>
            </w:r>
          </w:p>
        </w:tc>
        <w:tc>
          <w:tcPr>
            <w:tcW w:w="3160" w:type="dxa"/>
            <w:gridSpan w:val="3"/>
            <w:tcBorders>
              <w:right w:val="single" w:color="auto" w:sz="4" w:space="0"/>
            </w:tcBorders>
            <w:vAlign w:val="center"/>
          </w:tcPr>
          <w:p>
            <w:pPr>
              <w:snapToGrid w:val="0"/>
              <w:ind w:left="-27" w:leftChars="-13"/>
              <w:jc w:val="center"/>
              <w:rPr>
                <w:rFonts w:ascii="Times New Roman" w:hAnsi="Times New Roman"/>
                <w:color w:val="000000"/>
                <w:szCs w:val="21"/>
              </w:rPr>
            </w:pPr>
          </w:p>
        </w:tc>
        <w:tc>
          <w:tcPr>
            <w:tcW w:w="1417" w:type="dxa"/>
            <w:tcBorders>
              <w:top w:val="single" w:color="auto" w:sz="4" w:space="0"/>
              <w:left w:val="single" w:color="auto" w:sz="4" w:space="0"/>
              <w:right w:val="single" w:color="auto" w:sz="4" w:space="0"/>
            </w:tcBorders>
            <w:vAlign w:val="center"/>
          </w:tcPr>
          <w:p>
            <w:pPr>
              <w:snapToGrid w:val="0"/>
              <w:jc w:val="center"/>
              <w:rPr>
                <w:rFonts w:ascii="Times New Roman" w:hAnsi="Times New Roman"/>
                <w:color w:val="000000"/>
                <w:sz w:val="24"/>
              </w:rPr>
            </w:pPr>
            <w:r>
              <w:rPr>
                <w:rFonts w:ascii="Times New Roman" w:hAnsi="宋体"/>
                <w:color w:val="000000"/>
                <w:sz w:val="24"/>
              </w:rPr>
              <w:t>邮</w:t>
            </w:r>
            <w:r>
              <w:rPr>
                <w:rFonts w:hint="eastAsia" w:ascii="Times New Roman" w:hAnsi="宋体"/>
                <w:color w:val="000000"/>
                <w:sz w:val="24"/>
              </w:rPr>
              <w:t xml:space="preserve">    </w:t>
            </w:r>
            <w:r>
              <w:rPr>
                <w:rFonts w:ascii="Times New Roman" w:hAnsi="宋体"/>
                <w:color w:val="000000"/>
                <w:sz w:val="24"/>
              </w:rPr>
              <w:t>编</w:t>
            </w:r>
          </w:p>
        </w:tc>
        <w:tc>
          <w:tcPr>
            <w:tcW w:w="1569" w:type="dxa"/>
            <w:tcBorders>
              <w:left w:val="single" w:color="auto" w:sz="4" w:space="0"/>
              <w:right w:val="single" w:color="auto" w:sz="4" w:space="0"/>
            </w:tcBorders>
            <w:vAlign w:val="center"/>
          </w:tcPr>
          <w:p>
            <w:pPr>
              <w:snapToGrid w:val="0"/>
              <w:jc w:val="center"/>
              <w:rPr>
                <w:rFonts w:ascii="Times New Roman" w:hAnsi="Times New Roman"/>
                <w:color w:val="000000"/>
                <w:sz w:val="24"/>
              </w:rPr>
            </w:pPr>
          </w:p>
        </w:tc>
        <w:tc>
          <w:tcPr>
            <w:tcW w:w="1992" w:type="dxa"/>
            <w:vMerge w:val="continue"/>
            <w:tcBorders>
              <w:left w:val="single" w:color="auto" w:sz="4" w:space="0"/>
            </w:tcBorders>
            <w:vAlign w:val="center"/>
          </w:tcPr>
          <w:p>
            <w:pPr>
              <w:widowControl/>
              <w:snapToGrid w:val="0"/>
              <w:jc w:val="left"/>
              <w:rPr>
                <w:rFonts w:ascii="Times New Roman" w:hAnsi="Times New Roman"/>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1162" w:type="dxa"/>
            <w:gridSpan w:val="2"/>
            <w:vAlign w:val="center"/>
          </w:tcPr>
          <w:p>
            <w:pPr>
              <w:snapToGrid w:val="0"/>
              <w:jc w:val="center"/>
              <w:rPr>
                <w:rFonts w:ascii="Times New Roman" w:hAnsi="Times New Roman"/>
                <w:color w:val="000000"/>
                <w:sz w:val="24"/>
              </w:rPr>
            </w:pPr>
            <w:r>
              <w:rPr>
                <w:rFonts w:ascii="Times New Roman" w:hAnsi="宋体"/>
                <w:color w:val="000000"/>
                <w:sz w:val="24"/>
              </w:rPr>
              <w:t>电子邮箱</w:t>
            </w:r>
          </w:p>
        </w:tc>
        <w:tc>
          <w:tcPr>
            <w:tcW w:w="3160" w:type="dxa"/>
            <w:gridSpan w:val="3"/>
            <w:tcBorders>
              <w:right w:val="single" w:color="auto" w:sz="4" w:space="0"/>
            </w:tcBorders>
            <w:vAlign w:val="center"/>
          </w:tcPr>
          <w:p>
            <w:pPr>
              <w:snapToGrid w:val="0"/>
              <w:jc w:val="center"/>
              <w:rPr>
                <w:rFonts w:ascii="Times New Roman" w:hAnsi="Times New Roman"/>
                <w:color w:val="000000"/>
                <w:sz w:val="24"/>
              </w:rPr>
            </w:pPr>
          </w:p>
        </w:tc>
        <w:tc>
          <w:tcPr>
            <w:tcW w:w="1417" w:type="dxa"/>
            <w:tcBorders>
              <w:left w:val="single" w:color="auto" w:sz="4" w:space="0"/>
              <w:right w:val="single" w:color="auto" w:sz="4" w:space="0"/>
            </w:tcBorders>
            <w:vAlign w:val="center"/>
          </w:tcPr>
          <w:p>
            <w:pPr>
              <w:snapToGrid w:val="0"/>
              <w:jc w:val="center"/>
              <w:rPr>
                <w:rFonts w:ascii="Times New Roman" w:hAnsi="Times New Roman"/>
                <w:color w:val="000000"/>
                <w:sz w:val="24"/>
              </w:rPr>
            </w:pPr>
            <w:r>
              <w:rPr>
                <w:rFonts w:ascii="Times New Roman" w:hAnsi="宋体"/>
                <w:color w:val="000000"/>
                <w:sz w:val="24"/>
              </w:rPr>
              <w:t>联系电话</w:t>
            </w:r>
          </w:p>
        </w:tc>
        <w:tc>
          <w:tcPr>
            <w:tcW w:w="1569" w:type="dxa"/>
            <w:tcBorders>
              <w:left w:val="single" w:color="auto" w:sz="4" w:space="0"/>
              <w:right w:val="single" w:color="auto" w:sz="4" w:space="0"/>
            </w:tcBorders>
            <w:vAlign w:val="center"/>
          </w:tcPr>
          <w:p>
            <w:pPr>
              <w:snapToGrid w:val="0"/>
              <w:jc w:val="center"/>
              <w:rPr>
                <w:rFonts w:ascii="Times New Roman" w:hAnsi="Times New Roman"/>
                <w:color w:val="000000"/>
                <w:sz w:val="24"/>
              </w:rPr>
            </w:pPr>
          </w:p>
        </w:tc>
        <w:tc>
          <w:tcPr>
            <w:tcW w:w="1992" w:type="dxa"/>
            <w:vMerge w:val="continue"/>
            <w:tcBorders>
              <w:left w:val="single" w:color="auto" w:sz="4" w:space="0"/>
            </w:tcBorders>
            <w:vAlign w:val="center"/>
          </w:tcPr>
          <w:p>
            <w:pPr>
              <w:widowControl/>
              <w:snapToGrid w:val="0"/>
              <w:jc w:val="left"/>
              <w:rPr>
                <w:rFonts w:ascii="Times New Roman" w:hAnsi="Times New Roman"/>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1821" w:hRule="atLeast"/>
          <w:jc w:val="center"/>
        </w:trPr>
        <w:tc>
          <w:tcPr>
            <w:tcW w:w="9300" w:type="dxa"/>
            <w:gridSpan w:val="8"/>
            <w:tcBorders>
              <w:top w:val="single" w:color="auto" w:sz="4" w:space="0"/>
            </w:tcBorders>
          </w:tcPr>
          <w:p>
            <w:pPr>
              <w:spacing w:line="440" w:lineRule="atLeast"/>
              <w:rPr>
                <w:rFonts w:ascii="Times New Roman" w:hAnsi="Times New Roman"/>
                <w:color w:val="000000"/>
                <w:sz w:val="24"/>
              </w:rPr>
            </w:pPr>
            <w:r>
              <w:rPr>
                <w:rFonts w:ascii="Times New Roman" w:hAnsi="宋体"/>
                <w:color w:val="000000"/>
                <w:sz w:val="24"/>
              </w:rPr>
              <w:t>主要学习经历（注明入学与毕业日期、毕业学校、专业、获得学位）：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1681" w:hRule="atLeast"/>
          <w:jc w:val="center"/>
        </w:trPr>
        <w:tc>
          <w:tcPr>
            <w:tcW w:w="9300" w:type="dxa"/>
            <w:gridSpan w:val="8"/>
          </w:tcPr>
          <w:p>
            <w:pPr>
              <w:spacing w:line="440" w:lineRule="atLeast"/>
              <w:rPr>
                <w:rFonts w:ascii="Times New Roman" w:hAnsi="Times New Roman"/>
                <w:color w:val="000000"/>
                <w:sz w:val="24"/>
              </w:rPr>
            </w:pPr>
            <w:r>
              <w:rPr>
                <w:rFonts w:ascii="Times New Roman" w:hAnsi="宋体"/>
                <w:color w:val="000000"/>
                <w:sz w:val="24"/>
              </w:rPr>
              <w:t>主要工作经历（注明起止日期）：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2111" w:hRule="atLeast"/>
          <w:jc w:val="center"/>
        </w:trPr>
        <w:tc>
          <w:tcPr>
            <w:tcW w:w="956" w:type="dxa"/>
            <w:vMerge w:val="restart"/>
            <w:tcBorders>
              <w:right w:val="single" w:color="auto" w:sz="4" w:space="0"/>
            </w:tcBorders>
            <w:vAlign w:val="center"/>
          </w:tcPr>
          <w:p>
            <w:pPr>
              <w:spacing w:line="440" w:lineRule="atLeast"/>
              <w:jc w:val="center"/>
              <w:rPr>
                <w:rFonts w:ascii="Times New Roman" w:hAnsi="Times New Roman"/>
                <w:color w:val="000000"/>
                <w:sz w:val="24"/>
              </w:rPr>
            </w:pPr>
            <w:r>
              <w:rPr>
                <w:rFonts w:ascii="Times New Roman" w:hAnsi="宋体"/>
                <w:color w:val="000000"/>
                <w:sz w:val="24"/>
              </w:rPr>
              <w:t>临床</w:t>
            </w:r>
          </w:p>
          <w:p>
            <w:pPr>
              <w:spacing w:line="440" w:lineRule="atLeast"/>
              <w:jc w:val="center"/>
              <w:rPr>
                <w:rFonts w:ascii="Times New Roman" w:hAnsi="Times New Roman"/>
                <w:color w:val="000000"/>
                <w:sz w:val="24"/>
              </w:rPr>
            </w:pPr>
            <w:r>
              <w:rPr>
                <w:rFonts w:ascii="Times New Roman" w:hAnsi="宋体"/>
                <w:color w:val="000000"/>
                <w:sz w:val="24"/>
              </w:rPr>
              <w:t>药师</w:t>
            </w:r>
          </w:p>
          <w:p>
            <w:pPr>
              <w:spacing w:line="440" w:lineRule="atLeast"/>
              <w:jc w:val="center"/>
              <w:rPr>
                <w:rFonts w:ascii="Times New Roman" w:hAnsi="Times New Roman"/>
                <w:color w:val="000000"/>
                <w:sz w:val="24"/>
              </w:rPr>
            </w:pPr>
            <w:r>
              <w:rPr>
                <w:rFonts w:ascii="Times New Roman" w:hAnsi="宋体"/>
                <w:color w:val="000000"/>
                <w:sz w:val="24"/>
              </w:rPr>
              <w:t>工作</w:t>
            </w:r>
          </w:p>
          <w:p>
            <w:pPr>
              <w:spacing w:line="440" w:lineRule="atLeast"/>
              <w:jc w:val="center"/>
              <w:rPr>
                <w:rFonts w:ascii="Times New Roman" w:hAnsi="Times New Roman"/>
                <w:color w:val="000000"/>
                <w:sz w:val="24"/>
              </w:rPr>
            </w:pPr>
            <w:r>
              <w:rPr>
                <w:rFonts w:ascii="Times New Roman" w:hAnsi="宋体"/>
                <w:color w:val="000000"/>
                <w:sz w:val="24"/>
              </w:rPr>
              <w:t>简况</w:t>
            </w:r>
          </w:p>
        </w:tc>
        <w:tc>
          <w:tcPr>
            <w:tcW w:w="8344" w:type="dxa"/>
            <w:gridSpan w:val="7"/>
            <w:tcBorders>
              <w:left w:val="single" w:color="auto" w:sz="4" w:space="0"/>
              <w:bottom w:val="single" w:color="auto" w:sz="4" w:space="0"/>
            </w:tcBorders>
          </w:tcPr>
          <w:p>
            <w:pPr>
              <w:spacing w:line="440" w:lineRule="atLeast"/>
              <w:rPr>
                <w:rFonts w:ascii="Times New Roman" w:hAnsi="Times New Roman"/>
                <w:color w:val="000000"/>
                <w:sz w:val="24"/>
              </w:rPr>
            </w:pPr>
            <w:r>
              <w:rPr>
                <w:rFonts w:ascii="Times New Roman" w:hAnsi="Times New Roman"/>
                <w:color w:val="000000"/>
                <w:sz w:val="24"/>
              </w:rPr>
              <w:t>1.</w:t>
            </w:r>
            <w:r>
              <w:rPr>
                <w:rFonts w:ascii="Times New Roman" w:hAnsi="宋体"/>
                <w:color w:val="000000"/>
                <w:sz w:val="24"/>
              </w:rPr>
              <w:t>开展临床药学工作简况：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970" w:hRule="atLeast"/>
          <w:jc w:val="center"/>
        </w:trPr>
        <w:tc>
          <w:tcPr>
            <w:tcW w:w="956" w:type="dxa"/>
            <w:vMerge w:val="continue"/>
            <w:tcBorders>
              <w:right w:val="single" w:color="auto" w:sz="4" w:space="0"/>
            </w:tcBorders>
            <w:vAlign w:val="center"/>
          </w:tcPr>
          <w:p>
            <w:pPr>
              <w:widowControl/>
              <w:jc w:val="left"/>
              <w:rPr>
                <w:rFonts w:ascii="Times New Roman" w:hAnsi="Times New Roman"/>
                <w:color w:val="000000"/>
                <w:sz w:val="24"/>
              </w:rPr>
            </w:pPr>
          </w:p>
        </w:tc>
        <w:tc>
          <w:tcPr>
            <w:tcW w:w="8344" w:type="dxa"/>
            <w:gridSpan w:val="7"/>
            <w:tcBorders>
              <w:top w:val="single" w:color="auto" w:sz="4" w:space="0"/>
              <w:left w:val="single" w:color="auto" w:sz="4" w:space="0"/>
              <w:bottom w:val="single" w:color="auto" w:sz="4" w:space="0"/>
            </w:tcBorders>
          </w:tcPr>
          <w:p>
            <w:pPr>
              <w:spacing w:line="440" w:lineRule="atLeast"/>
              <w:rPr>
                <w:rFonts w:ascii="Times New Roman" w:hAnsi="Times New Roman"/>
                <w:color w:val="000000"/>
                <w:sz w:val="24"/>
                <w:u w:val="single"/>
              </w:rPr>
            </w:pPr>
            <w:r>
              <w:rPr>
                <w:rFonts w:ascii="Times New Roman" w:hAnsi="Times New Roman"/>
                <w:color w:val="000000"/>
                <w:sz w:val="24"/>
              </w:rPr>
              <w:t>2.</w:t>
            </w:r>
            <w:r>
              <w:rPr>
                <w:rFonts w:ascii="Times New Roman" w:hAnsi="宋体"/>
                <w:color w:val="000000"/>
                <w:sz w:val="24"/>
              </w:rPr>
              <w:t>拟申请培训专业：</w:t>
            </w:r>
            <w:r>
              <w:rPr>
                <w:rFonts w:ascii="Times New Roman" w:hAnsi="Times New Roman"/>
                <w:color w:val="000000"/>
                <w:sz w:val="24"/>
                <w:u w:val="single"/>
              </w:rPr>
              <w:t xml:space="preserve">      </w:t>
            </w:r>
            <w:r>
              <w:rPr>
                <w:rFonts w:hint="eastAsia" w:ascii="Times New Roman" w:hAnsi="Times New Roman"/>
                <w:color w:val="000000"/>
                <w:sz w:val="24"/>
                <w:u w:val="single"/>
              </w:rPr>
              <w:t xml:space="preserve">   </w:t>
            </w:r>
            <w:r>
              <w:rPr>
                <w:rFonts w:ascii="Times New Roman" w:hAnsi="Times New Roman"/>
                <w:color w:val="000000"/>
                <w:sz w:val="24"/>
                <w:u w:val="single"/>
              </w:rPr>
              <w:t xml:space="preserve">   </w:t>
            </w:r>
          </w:p>
          <w:p>
            <w:pPr>
              <w:spacing w:line="440" w:lineRule="atLeast"/>
              <w:ind w:firstLine="240" w:firstLineChars="100"/>
              <w:rPr>
                <w:rFonts w:ascii="Times New Roman" w:hAnsi="Times New Roman"/>
                <w:color w:val="000000"/>
                <w:sz w:val="24"/>
              </w:rPr>
            </w:pPr>
            <w:r>
              <w:rPr>
                <w:rFonts w:ascii="Times New Roman" w:hAnsi="宋体"/>
                <w:color w:val="000000"/>
                <w:sz w:val="24"/>
              </w:rPr>
              <w:t>若该专业暂无名额，是否愿意调剂至其他专业</w:t>
            </w:r>
            <w:r>
              <w:rPr>
                <w:rFonts w:ascii="Times New Roman" w:hAnsi="Times New Roman"/>
                <w:color w:val="000000"/>
                <w:sz w:val="24"/>
              </w:rPr>
              <w:t xml:space="preserve">    </w:t>
            </w:r>
            <w:r>
              <w:rPr>
                <w:rFonts w:ascii="Times New Roman" w:hAnsi="宋体"/>
                <w:color w:val="000000"/>
                <w:sz w:val="24"/>
              </w:rPr>
              <w:t>否</w:t>
            </w:r>
            <w:r>
              <w:rPr>
                <w:rFonts w:hint="eastAsia" w:ascii="Times New Roman" w:hAnsi="Times New Roman"/>
                <w:color w:val="000000"/>
                <w:sz w:val="24"/>
              </w:rPr>
              <w:t>□</w:t>
            </w:r>
            <w:r>
              <w:rPr>
                <w:rFonts w:ascii="Times New Roman" w:hAnsi="Times New Roman"/>
                <w:color w:val="000000"/>
                <w:sz w:val="24"/>
              </w:rPr>
              <w:t xml:space="preserve">  </w:t>
            </w:r>
            <w:r>
              <w:rPr>
                <w:rFonts w:ascii="Times New Roman" w:hAnsi="宋体"/>
                <w:color w:val="000000"/>
                <w:sz w:val="24"/>
              </w:rPr>
              <w:t>是</w:t>
            </w:r>
            <w:r>
              <w:rPr>
                <w:rFonts w:hint="eastAsia" w:ascii="Times New Roman" w:hAnsi="Times New Roman"/>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985" w:hRule="atLeast"/>
          <w:jc w:val="center"/>
        </w:trPr>
        <w:tc>
          <w:tcPr>
            <w:tcW w:w="956" w:type="dxa"/>
            <w:vMerge w:val="continue"/>
            <w:tcBorders>
              <w:right w:val="single" w:color="auto" w:sz="4" w:space="0"/>
            </w:tcBorders>
            <w:vAlign w:val="center"/>
          </w:tcPr>
          <w:p>
            <w:pPr>
              <w:widowControl/>
              <w:jc w:val="left"/>
              <w:rPr>
                <w:rFonts w:ascii="Times New Roman" w:hAnsi="Times New Roman"/>
                <w:color w:val="000000"/>
                <w:sz w:val="24"/>
              </w:rPr>
            </w:pPr>
          </w:p>
        </w:tc>
        <w:tc>
          <w:tcPr>
            <w:tcW w:w="8344" w:type="dxa"/>
            <w:gridSpan w:val="7"/>
            <w:tcBorders>
              <w:top w:val="single" w:color="auto" w:sz="4" w:space="0"/>
              <w:left w:val="single" w:color="auto" w:sz="4" w:space="0"/>
              <w:bottom w:val="single" w:color="auto" w:sz="4" w:space="0"/>
            </w:tcBorders>
          </w:tcPr>
          <w:p>
            <w:pPr>
              <w:spacing w:line="440" w:lineRule="atLeast"/>
              <w:rPr>
                <w:rFonts w:ascii="Times New Roman" w:hAnsi="Times New Roman"/>
                <w:color w:val="000000"/>
                <w:sz w:val="24"/>
              </w:rPr>
            </w:pPr>
            <w:r>
              <w:rPr>
                <w:rFonts w:ascii="Times New Roman" w:hAnsi="Times New Roman"/>
                <w:color w:val="000000"/>
                <w:sz w:val="24"/>
              </w:rPr>
              <w:t>3.</w:t>
            </w:r>
            <w:r>
              <w:rPr>
                <w:rFonts w:ascii="Times New Roman" w:hAnsi="宋体"/>
                <w:color w:val="000000"/>
                <w:sz w:val="24"/>
              </w:rPr>
              <w:t>是否参加过临床药师相关培训：否</w:t>
            </w:r>
            <w:r>
              <w:rPr>
                <w:rFonts w:hint="eastAsia" w:ascii="Times New Roman" w:hAnsi="Times New Roman"/>
                <w:color w:val="000000"/>
                <w:sz w:val="24"/>
              </w:rPr>
              <w:t>□</w:t>
            </w:r>
            <w:r>
              <w:rPr>
                <w:rFonts w:ascii="Times New Roman" w:hAnsi="Times New Roman"/>
                <w:color w:val="000000"/>
                <w:sz w:val="24"/>
              </w:rPr>
              <w:t xml:space="preserve">  </w:t>
            </w:r>
            <w:r>
              <w:rPr>
                <w:rFonts w:ascii="Times New Roman" w:hAnsi="宋体"/>
                <w:color w:val="000000"/>
                <w:sz w:val="24"/>
              </w:rPr>
              <w:t>是</w:t>
            </w:r>
            <w:r>
              <w:rPr>
                <w:rFonts w:hint="eastAsia" w:ascii="Times New Roman" w:hAnsi="Times New Roman"/>
                <w:color w:val="000000"/>
                <w:sz w:val="24"/>
              </w:rPr>
              <w:t>□</w:t>
            </w:r>
            <w:r>
              <w:rPr>
                <w:rFonts w:ascii="Times New Roman" w:hAnsi="宋体"/>
                <w:color w:val="000000"/>
                <w:sz w:val="24"/>
              </w:rPr>
              <w:t>（</w:t>
            </w:r>
            <w:r>
              <w:rPr>
                <w:rFonts w:hint="eastAsia" w:ascii="Times New Roman" w:hAnsi="宋体"/>
                <w:color w:val="000000"/>
                <w:sz w:val="24"/>
              </w:rPr>
              <w:t>如为是，需</w:t>
            </w:r>
            <w:r>
              <w:rPr>
                <w:rFonts w:ascii="Times New Roman" w:hAnsi="宋体"/>
                <w:color w:val="000000"/>
                <w:sz w:val="24"/>
              </w:rPr>
              <w:t>附培训证书扫描件）</w:t>
            </w:r>
          </w:p>
          <w:p>
            <w:pPr>
              <w:spacing w:line="440" w:lineRule="atLeast"/>
              <w:ind w:firstLine="240" w:firstLineChars="100"/>
              <w:rPr>
                <w:rFonts w:ascii="Times New Roman" w:hAnsi="Times New Roman"/>
                <w:color w:val="000000"/>
                <w:sz w:val="24"/>
              </w:rPr>
            </w:pPr>
            <w:r>
              <w:rPr>
                <w:rFonts w:ascii="Times New Roman" w:hAnsi="宋体"/>
                <w:color w:val="000000"/>
                <w:sz w:val="24"/>
              </w:rPr>
              <w:t>培训专业：</w:t>
            </w:r>
            <w:r>
              <w:rPr>
                <w:rFonts w:ascii="Times New Roman" w:hAnsi="Times New Roman"/>
                <w:color w:val="000000"/>
                <w:sz w:val="24"/>
              </w:rPr>
              <w:t xml:space="preserve">              </w:t>
            </w:r>
            <w:r>
              <w:rPr>
                <w:rFonts w:ascii="Times New Roman" w:hAnsi="宋体"/>
                <w:color w:val="000000"/>
                <w:sz w:val="24"/>
              </w:rPr>
              <w:t>培训起止时间：</w:t>
            </w:r>
            <w:r>
              <w:rPr>
                <w:rFonts w:ascii="Times New Roman" w:hAnsi="Times New Roman"/>
                <w:color w:val="000000"/>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1410" w:hRule="atLeast"/>
          <w:jc w:val="center"/>
        </w:trPr>
        <w:tc>
          <w:tcPr>
            <w:tcW w:w="9300" w:type="dxa"/>
            <w:gridSpan w:val="8"/>
            <w:vAlign w:val="center"/>
          </w:tcPr>
          <w:p>
            <w:pPr>
              <w:spacing w:before="60"/>
              <w:jc w:val="left"/>
              <w:rPr>
                <w:rFonts w:ascii="Times New Roman" w:hAnsi="Times New Roman"/>
                <w:color w:val="000000"/>
                <w:sz w:val="24"/>
              </w:rPr>
            </w:pPr>
            <w:r>
              <w:rPr>
                <w:rFonts w:ascii="Times New Roman" w:hAnsi="宋体"/>
                <w:color w:val="000000"/>
                <w:sz w:val="24"/>
              </w:rPr>
              <w:t>选送单位意见：</w:t>
            </w:r>
          </w:p>
          <w:p>
            <w:pPr>
              <w:jc w:val="left"/>
              <w:rPr>
                <w:rFonts w:ascii="Times New Roman" w:hAnsi="Times New Roman"/>
                <w:color w:val="000000"/>
                <w:sz w:val="24"/>
              </w:rPr>
            </w:pPr>
          </w:p>
          <w:p>
            <w:pPr>
              <w:jc w:val="left"/>
              <w:rPr>
                <w:rFonts w:ascii="Times New Roman" w:hAnsi="Times New Roman"/>
                <w:color w:val="000000"/>
                <w:sz w:val="24"/>
              </w:rPr>
            </w:pPr>
          </w:p>
          <w:p>
            <w:pPr>
              <w:spacing w:after="60"/>
              <w:jc w:val="left"/>
              <w:rPr>
                <w:rFonts w:ascii="Times New Roman" w:hAnsi="Times New Roman"/>
                <w:color w:val="000000"/>
                <w:sz w:val="24"/>
              </w:rPr>
            </w:pPr>
            <w:r>
              <w:rPr>
                <w:rFonts w:ascii="Times New Roman" w:hAnsi="Times New Roman"/>
                <w:color w:val="000000"/>
                <w:sz w:val="24"/>
              </w:rPr>
              <w:t xml:space="preserve">                                                 </w:t>
            </w:r>
            <w:r>
              <w:rPr>
                <w:rFonts w:ascii="Times New Roman" w:hAnsi="宋体"/>
                <w:color w:val="000000"/>
                <w:sz w:val="24"/>
              </w:rPr>
              <w:t>单位盖章</w:t>
            </w:r>
            <w:r>
              <w:rPr>
                <w:rFonts w:ascii="Times New Roman" w:hAnsi="Times New Roman"/>
                <w:color w:val="000000"/>
                <w:sz w:val="24"/>
              </w:rPr>
              <w:t xml:space="preserve">      </w:t>
            </w:r>
            <w:r>
              <w:rPr>
                <w:rFonts w:ascii="Times New Roman" w:hAnsi="宋体"/>
                <w:color w:val="000000"/>
                <w:sz w:val="24"/>
              </w:rPr>
              <w:t>年</w:t>
            </w:r>
            <w:r>
              <w:rPr>
                <w:rFonts w:ascii="Times New Roman" w:hAnsi="Times New Roman"/>
                <w:color w:val="000000"/>
                <w:sz w:val="24"/>
              </w:rPr>
              <w:t xml:space="preserve">   </w:t>
            </w:r>
            <w:r>
              <w:rPr>
                <w:rFonts w:ascii="Times New Roman" w:hAnsi="宋体"/>
                <w:color w:val="000000"/>
                <w:sz w:val="24"/>
              </w:rPr>
              <w:t>月</w:t>
            </w:r>
            <w:r>
              <w:rPr>
                <w:rFonts w:ascii="Times New Roman" w:hAnsi="Times New Roman"/>
                <w:color w:val="000000"/>
                <w:sz w:val="24"/>
              </w:rPr>
              <w:t xml:space="preserve">  </w:t>
            </w:r>
            <w:r>
              <w:rPr>
                <w:rFonts w:ascii="Times New Roman" w:hAnsi="宋体"/>
                <w:color w:val="000000"/>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1130" w:hRule="atLeast"/>
          <w:jc w:val="center"/>
        </w:trPr>
        <w:tc>
          <w:tcPr>
            <w:tcW w:w="9300" w:type="dxa"/>
            <w:gridSpan w:val="8"/>
            <w:vAlign w:val="center"/>
          </w:tcPr>
          <w:p>
            <w:pPr>
              <w:spacing w:line="440" w:lineRule="atLeast"/>
              <w:rPr>
                <w:rFonts w:ascii="Times New Roman" w:hAnsi="Times New Roman"/>
                <w:color w:val="000000"/>
                <w:sz w:val="24"/>
              </w:rPr>
            </w:pPr>
            <w:r>
              <w:rPr>
                <w:rFonts w:ascii="Times New Roman" w:hAnsi="楷体_GB2312" w:eastAsia="楷体_GB2312"/>
                <w:b/>
                <w:bCs/>
                <w:color w:val="000000"/>
                <w:sz w:val="24"/>
              </w:rPr>
              <w:t>我承诺以上填写内容真实，如有弄虚作假，自愿承担后果。</w:t>
            </w:r>
          </w:p>
          <w:p>
            <w:pPr>
              <w:spacing w:line="440" w:lineRule="atLeast"/>
              <w:ind w:right="480" w:firstLine="6480" w:firstLineChars="2700"/>
              <w:rPr>
                <w:rFonts w:ascii="Times New Roman" w:hAnsi="Times New Roman"/>
                <w:color w:val="000000"/>
                <w:sz w:val="24"/>
              </w:rPr>
            </w:pPr>
            <w:r>
              <w:rPr>
                <w:rFonts w:ascii="Times New Roman" w:hAnsi="宋体"/>
                <w:color w:val="000000"/>
                <w:sz w:val="24"/>
              </w:rPr>
              <w:t>本人签名：</w:t>
            </w:r>
          </w:p>
        </w:tc>
      </w:tr>
    </w:tbl>
    <w:p>
      <w:pPr>
        <w:spacing w:line="560" w:lineRule="exact"/>
        <w:jc w:val="center"/>
        <w:rPr>
          <w:rFonts w:ascii="微软雅黑" w:hAnsi="微软雅黑" w:eastAsia="微软雅黑" w:cs="微软雅黑"/>
          <w:color w:val="000000"/>
          <w:sz w:val="28"/>
          <w:szCs w:val="28"/>
        </w:rPr>
      </w:pPr>
      <w:r>
        <w:rPr>
          <w:rFonts w:hint="eastAsia" w:ascii="微软雅黑" w:hAnsi="微软雅黑" w:eastAsia="微软雅黑" w:cs="微软雅黑"/>
          <w:b/>
          <w:bCs/>
          <w:color w:val="000000"/>
          <w:sz w:val="28"/>
          <w:szCs w:val="28"/>
        </w:rPr>
        <w:t>外院工作人员进修协议书</w:t>
      </w:r>
    </w:p>
    <w:p>
      <w:pPr>
        <w:widowControl/>
        <w:spacing w:line="400" w:lineRule="exact"/>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rPr>
        <w:t>甲方：河南省人民医院教育培训部继续教育科                   （以下简称甲方）</w:t>
      </w:r>
    </w:p>
    <w:p>
      <w:pPr>
        <w:widowControl/>
        <w:spacing w:line="400" w:lineRule="exact"/>
        <w:ind w:firstLine="440" w:firstLineChars="200"/>
        <w:jc w:val="left"/>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rPr>
        <w:t>乙方：（进修人员姓名）：                               （以下简称乙方）</w:t>
      </w:r>
    </w:p>
    <w:p>
      <w:pPr>
        <w:widowControl/>
        <w:spacing w:line="400" w:lineRule="exact"/>
        <w:ind w:firstLine="440" w:firstLineChars="200"/>
        <w:jc w:val="left"/>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rPr>
        <w:t>丙方：（进修人员单位名称）                             （以下简称丙方）</w:t>
      </w:r>
    </w:p>
    <w:p>
      <w:pPr>
        <w:widowControl/>
        <w:spacing w:line="400" w:lineRule="exact"/>
        <w:ind w:firstLine="440" w:firstLineChars="200"/>
        <w:jc w:val="left"/>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rPr>
        <w:t>为了加强对进修</w:t>
      </w:r>
      <w:r>
        <w:rPr>
          <w:rFonts w:hint="eastAsia" w:ascii="微软雅黑" w:hAnsi="微软雅黑" w:eastAsia="微软雅黑" w:cs="微软雅黑"/>
          <w:color w:val="000000"/>
          <w:sz w:val="22"/>
          <w:szCs w:val="28"/>
        </w:rPr>
        <w:t>工作</w:t>
      </w:r>
      <w:r>
        <w:rPr>
          <w:rFonts w:hint="eastAsia" w:ascii="微软雅黑" w:hAnsi="微软雅黑" w:eastAsia="微软雅黑" w:cs="微软雅黑"/>
          <w:color w:val="000000"/>
          <w:kern w:val="0"/>
          <w:sz w:val="22"/>
        </w:rPr>
        <w:t>的管理，进一步明确各方职责，针对当前工作中的实际情况，经协商达成如下协议：</w:t>
      </w:r>
    </w:p>
    <w:p>
      <w:pPr>
        <w:widowControl/>
        <w:spacing w:line="400" w:lineRule="exact"/>
        <w:ind w:firstLine="440" w:firstLineChars="200"/>
        <w:jc w:val="left"/>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rPr>
        <w:t>一、甲方的权利和义务</w:t>
      </w:r>
    </w:p>
    <w:p>
      <w:pPr>
        <w:widowControl/>
        <w:spacing w:line="400" w:lineRule="exact"/>
        <w:ind w:firstLine="440" w:firstLineChars="200"/>
        <w:jc w:val="left"/>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rPr>
        <w:t>1、甲方在乙方报到后，需告知乙方甲方的相关管理规定。</w:t>
      </w:r>
    </w:p>
    <w:p>
      <w:pPr>
        <w:widowControl/>
        <w:spacing w:line="400" w:lineRule="exact"/>
        <w:ind w:firstLine="440" w:firstLineChars="200"/>
        <w:jc w:val="left"/>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rPr>
        <w:t>2、甲方需按照乙方及其单位的意愿安排相应专业的进修学习。</w:t>
      </w:r>
      <w:r>
        <w:rPr>
          <w:rFonts w:hint="eastAsia" w:ascii="微软雅黑" w:hAnsi="微软雅黑" w:eastAsia="微软雅黑" w:cs="微软雅黑"/>
          <w:color w:val="000000"/>
          <w:sz w:val="22"/>
        </w:rPr>
        <w:t>甲方负责监督及指导日常教学工作。</w:t>
      </w:r>
    </w:p>
    <w:p>
      <w:pPr>
        <w:pStyle w:val="3"/>
        <w:spacing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3、甲方需督促</w:t>
      </w:r>
      <w:r>
        <w:rPr>
          <w:rFonts w:hint="eastAsia" w:ascii="微软雅黑" w:hAnsi="微软雅黑" w:eastAsia="微软雅黑" w:cs="微软雅黑"/>
          <w:color w:val="000000"/>
          <w:sz w:val="20"/>
        </w:rPr>
        <w:t>甲</w:t>
      </w:r>
      <w:r>
        <w:rPr>
          <w:rFonts w:hint="eastAsia" w:ascii="微软雅黑" w:hAnsi="微软雅黑" w:eastAsia="微软雅黑" w:cs="微软雅黑"/>
          <w:color w:val="000000"/>
          <w:sz w:val="22"/>
          <w:szCs w:val="28"/>
        </w:rPr>
        <w:t>方的</w:t>
      </w:r>
      <w:r>
        <w:rPr>
          <w:rFonts w:hint="eastAsia" w:ascii="微软雅黑" w:hAnsi="微软雅黑" w:eastAsia="微软雅黑" w:cs="微软雅黑"/>
          <w:color w:val="000000"/>
          <w:sz w:val="22"/>
        </w:rPr>
        <w:t>各科室认真执行本科室制定的进修人员培养方案。</w:t>
      </w:r>
    </w:p>
    <w:p>
      <w:pPr>
        <w:pStyle w:val="3"/>
        <w:spacing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4、</w:t>
      </w:r>
      <w:r>
        <w:rPr>
          <w:rFonts w:hint="eastAsia" w:ascii="微软雅黑" w:hAnsi="微软雅黑" w:eastAsia="微软雅黑" w:cs="微软雅黑"/>
          <w:bCs/>
          <w:color w:val="000000"/>
          <w:sz w:val="22"/>
        </w:rPr>
        <w:t>甲方需依照协议在自己的职责范围内协调解决乙方提出的学习方面的合理要求。</w:t>
      </w:r>
    </w:p>
    <w:p>
      <w:pPr>
        <w:widowControl/>
        <w:spacing w:line="400" w:lineRule="exact"/>
        <w:ind w:firstLine="440" w:firstLineChars="200"/>
        <w:jc w:val="left"/>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rPr>
        <w:t>二、乙方的权利和义务</w:t>
      </w:r>
    </w:p>
    <w:p>
      <w:pPr>
        <w:widowControl/>
        <w:spacing w:line="400" w:lineRule="exact"/>
        <w:ind w:firstLine="330" w:firstLineChars="150"/>
        <w:jc w:val="left"/>
        <w:rPr>
          <w:rFonts w:ascii="微软雅黑" w:hAnsi="微软雅黑" w:eastAsia="微软雅黑" w:cs="微软雅黑"/>
          <w:color w:val="000000"/>
          <w:sz w:val="22"/>
        </w:rPr>
      </w:pPr>
      <w:r>
        <w:rPr>
          <w:rFonts w:hint="eastAsia" w:ascii="微软雅黑" w:hAnsi="微软雅黑" w:eastAsia="微软雅黑" w:cs="微软雅黑"/>
          <w:color w:val="000000"/>
          <w:sz w:val="22"/>
        </w:rPr>
        <w:t>1、乙方在进修期间，必须遵守甲方《河南省人民医院进修人员管理规定》，知晓《进修人员须知》的相关内容。</w:t>
      </w:r>
      <w:r>
        <w:rPr>
          <w:rFonts w:hint="eastAsia" w:ascii="微软雅黑" w:hAnsi="微软雅黑" w:eastAsia="微软雅黑" w:cs="微软雅黑"/>
          <w:color w:val="000000"/>
          <w:kern w:val="0"/>
          <w:sz w:val="22"/>
        </w:rPr>
        <w:t>因违反上述规定引起的纠纷，由乙方自行解决，甲方概不负责。</w:t>
      </w:r>
    </w:p>
    <w:p>
      <w:pPr>
        <w:widowControl/>
        <w:spacing w:line="400" w:lineRule="exact"/>
        <w:ind w:firstLine="330" w:firstLineChars="150"/>
        <w:jc w:val="left"/>
        <w:rPr>
          <w:rFonts w:ascii="微软雅黑" w:hAnsi="微软雅黑" w:eastAsia="微软雅黑" w:cs="微软雅黑"/>
          <w:color w:val="000000"/>
          <w:sz w:val="22"/>
        </w:rPr>
      </w:pPr>
      <w:r>
        <w:rPr>
          <w:rFonts w:hint="eastAsia" w:ascii="微软雅黑" w:hAnsi="微软雅黑" w:eastAsia="微软雅黑" w:cs="微软雅黑"/>
          <w:color w:val="000000"/>
          <w:sz w:val="22"/>
        </w:rPr>
        <w:t>2、乙方在进修期间的人身、财产安全由乙方个人负责，由此引发的纠纷由乙方负责解决。</w:t>
      </w:r>
    </w:p>
    <w:p>
      <w:pPr>
        <w:widowControl/>
        <w:spacing w:line="400" w:lineRule="exact"/>
        <w:ind w:firstLine="330" w:firstLineChars="150"/>
        <w:jc w:val="left"/>
        <w:rPr>
          <w:rFonts w:ascii="微软雅黑" w:hAnsi="微软雅黑" w:eastAsia="微软雅黑" w:cs="微软雅黑"/>
          <w:color w:val="000000"/>
          <w:sz w:val="22"/>
        </w:rPr>
      </w:pPr>
      <w:r>
        <w:rPr>
          <w:rFonts w:hint="eastAsia" w:ascii="微软雅黑" w:hAnsi="微软雅黑" w:eastAsia="微软雅黑" w:cs="微软雅黑"/>
          <w:color w:val="000000"/>
          <w:sz w:val="22"/>
        </w:rPr>
        <w:t>3、甲方不负责乙方在进修期间的住宿，乙方在外住宿发生的安全问题由乙方个人负责。</w:t>
      </w:r>
    </w:p>
    <w:p>
      <w:pPr>
        <w:widowControl/>
        <w:spacing w:line="400" w:lineRule="exact"/>
        <w:ind w:firstLine="330" w:firstLineChars="150"/>
        <w:jc w:val="left"/>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rPr>
        <w:t>4、乙方在进修期间违反甲方有关规定，给甲方造成各类经济损失的，由乙方赔偿。给甲方造成其他损失的，按甲方《河南省人民医院进修人员管理规定》处理。</w:t>
      </w:r>
    </w:p>
    <w:p>
      <w:pPr>
        <w:widowControl/>
        <w:spacing w:line="400" w:lineRule="exact"/>
        <w:ind w:firstLine="330" w:firstLineChars="150"/>
        <w:jc w:val="left"/>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rPr>
        <w:t>三、丙方的权利和义务</w:t>
      </w:r>
    </w:p>
    <w:p>
      <w:pPr>
        <w:widowControl/>
        <w:spacing w:line="400" w:lineRule="exact"/>
        <w:ind w:firstLine="330" w:firstLineChars="150"/>
        <w:jc w:val="left"/>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rPr>
        <w:t>1、丙方有权利申请调整进修人员的进修时长及进修科室，并负责向甲方递交调整申请。</w:t>
      </w:r>
    </w:p>
    <w:p>
      <w:pPr>
        <w:widowControl/>
        <w:spacing w:line="400" w:lineRule="exact"/>
        <w:ind w:firstLine="330" w:firstLineChars="150"/>
        <w:jc w:val="left"/>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rPr>
        <w:t>2、丙方需要按照《河南省人民医院进修人员管理规定》中第一章进修接收条件及要求推选进修人员。</w:t>
      </w:r>
    </w:p>
    <w:p>
      <w:pPr>
        <w:pStyle w:val="3"/>
        <w:snapToGrid w:val="0"/>
        <w:spacing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四、未尽事宜见《河南省人民医院进修人员管理规定》，该管理规定作为本协议的附件，与本协议具有同等法律效力，其它未尽事宜由甲乙双方共同商定，根据需要可另附文。</w:t>
      </w:r>
    </w:p>
    <w:p>
      <w:pPr>
        <w:pStyle w:val="3"/>
        <w:snapToGrid w:val="0"/>
        <w:spacing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五、本协议经三方签字、盖章后生效，有效期为丙方委派乙方进修期间，进修结束协议终止。</w:t>
      </w:r>
    </w:p>
    <w:p>
      <w:pPr>
        <w:pStyle w:val="2"/>
        <w:spacing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六、未经三方协商一致，</w:t>
      </w:r>
      <w:r>
        <w:rPr>
          <w:rFonts w:hint="eastAsia" w:ascii="微软雅黑" w:hAnsi="微软雅黑" w:eastAsia="微软雅黑" w:cs="微软雅黑"/>
          <w:sz w:val="22"/>
        </w:rPr>
        <w:t>任何一方不得解除或变更本协议</w:t>
      </w:r>
      <w:r>
        <w:rPr>
          <w:rFonts w:hint="eastAsia" w:ascii="微软雅黑" w:hAnsi="微软雅黑" w:eastAsia="微软雅黑" w:cs="微软雅黑"/>
          <w:color w:val="000000"/>
          <w:sz w:val="22"/>
        </w:rPr>
        <w:t>。如协议任何一方有违约行为，甲方劝阻无效时有权终止协议，即解除进修合作关系。</w:t>
      </w:r>
    </w:p>
    <w:p>
      <w:pPr>
        <w:pStyle w:val="3"/>
        <w:snapToGrid w:val="0"/>
        <w:spacing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七、本协议在履行过程中发生争议，三方可协商解决，协商不成，可向甲方所在地人民法院提起诉讼。</w:t>
      </w:r>
    </w:p>
    <w:p>
      <w:pPr>
        <w:pStyle w:val="3"/>
        <w:snapToGrid w:val="0"/>
        <w:spacing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 xml:space="preserve">八、本协议一式三份，协议三方各持一份。 </w:t>
      </w:r>
    </w:p>
    <w:p>
      <w:pPr>
        <w:pStyle w:val="3"/>
        <w:snapToGrid w:val="0"/>
        <w:spacing w:line="400" w:lineRule="exact"/>
        <w:ind w:firstLine="440" w:firstLineChars="200"/>
        <w:rPr>
          <w:rFonts w:ascii="微软雅黑" w:hAnsi="微软雅黑" w:eastAsia="微软雅黑" w:cs="微软雅黑"/>
          <w:color w:val="000000"/>
          <w:sz w:val="22"/>
        </w:rPr>
      </w:pPr>
    </w:p>
    <w:p>
      <w:pPr>
        <w:pStyle w:val="3"/>
        <w:spacing w:beforeAutospacing="1" w:afterAutospacing="1"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甲方：河南省人民医院教育培训部继续教育科 （盖章）：</w:t>
      </w:r>
    </w:p>
    <w:p>
      <w:pPr>
        <w:pStyle w:val="3"/>
        <w:spacing w:beforeAutospacing="1" w:afterAutospacing="1"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乙方：（签字）：</w:t>
      </w:r>
    </w:p>
    <w:p>
      <w:pPr>
        <w:pStyle w:val="3"/>
        <w:spacing w:beforeAutospacing="1" w:afterAutospacing="1"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丙方：（盖章）：</w:t>
      </w:r>
    </w:p>
    <w:p>
      <w:pPr>
        <w:ind w:firstLine="5940" w:firstLineChars="2700"/>
        <w:rPr>
          <w:rFonts w:ascii="微软雅黑" w:hAnsi="微软雅黑" w:eastAsia="微软雅黑" w:cs="微软雅黑"/>
          <w:sz w:val="22"/>
        </w:rPr>
      </w:pPr>
      <w:r>
        <w:rPr>
          <w:rFonts w:hint="eastAsia" w:ascii="微软雅黑" w:hAnsi="微软雅黑" w:eastAsia="微软雅黑" w:cs="微软雅黑"/>
          <w:sz w:val="22"/>
        </w:rPr>
        <w:t xml:space="preserve">年   月   日     </w:t>
      </w:r>
    </w:p>
    <w:p>
      <w:pPr>
        <w:rPr>
          <w:rFonts w:ascii="微软雅黑" w:hAnsi="微软雅黑" w:eastAsia="微软雅黑" w:cs="微软雅黑"/>
          <w:sz w:val="22"/>
        </w:rPr>
      </w:pPr>
    </w:p>
    <w:p>
      <w:pPr>
        <w:rPr>
          <w:rFonts w:ascii="微软雅黑" w:hAnsi="微软雅黑" w:eastAsia="微软雅黑" w:cs="微软雅黑"/>
          <w:sz w:val="22"/>
        </w:rPr>
      </w:pPr>
    </w:p>
    <w:p>
      <w:pPr>
        <w:rPr>
          <w:rFonts w:ascii="微软雅黑" w:hAnsi="微软雅黑" w:eastAsia="微软雅黑" w:cs="微软雅黑"/>
          <w:sz w:val="22"/>
        </w:rPr>
      </w:pPr>
    </w:p>
    <w:p>
      <w:pPr>
        <w:rPr>
          <w:rFonts w:ascii="微软雅黑" w:hAnsi="微软雅黑" w:eastAsia="微软雅黑" w:cs="微软雅黑"/>
          <w:sz w:val="22"/>
        </w:rPr>
      </w:pPr>
    </w:p>
    <w:p>
      <w:pPr>
        <w:rPr>
          <w:rFonts w:ascii="微软雅黑" w:hAnsi="微软雅黑" w:eastAsia="微软雅黑" w:cs="微软雅黑"/>
          <w:sz w:val="22"/>
        </w:rPr>
      </w:pPr>
    </w:p>
    <w:p>
      <w:pPr>
        <w:rPr>
          <w:rFonts w:ascii="微软雅黑" w:hAnsi="微软雅黑" w:eastAsia="微软雅黑" w:cs="微软雅黑"/>
          <w:sz w:val="22"/>
        </w:rPr>
      </w:pPr>
    </w:p>
    <w:p>
      <w:pPr>
        <w:rPr>
          <w:rFonts w:ascii="微软雅黑" w:hAnsi="微软雅黑" w:eastAsia="微软雅黑" w:cs="微软雅黑"/>
          <w:sz w:val="22"/>
        </w:rPr>
      </w:pPr>
    </w:p>
    <w:p>
      <w:pPr>
        <w:rPr>
          <w:rFonts w:ascii="微软雅黑" w:hAnsi="微软雅黑" w:eastAsia="微软雅黑" w:cs="微软雅黑"/>
          <w:sz w:val="22"/>
        </w:rPr>
      </w:pPr>
    </w:p>
    <w:p>
      <w:pPr>
        <w:rPr>
          <w:rFonts w:ascii="微软雅黑" w:hAnsi="微软雅黑" w:eastAsia="微软雅黑" w:cs="微软雅黑"/>
          <w:sz w:val="22"/>
        </w:rPr>
      </w:pPr>
    </w:p>
    <w:p>
      <w:pPr>
        <w:rPr>
          <w:rFonts w:ascii="微软雅黑" w:hAnsi="微软雅黑" w:eastAsia="微软雅黑" w:cs="微软雅黑"/>
          <w:sz w:val="22"/>
        </w:rPr>
      </w:pPr>
    </w:p>
    <w:p>
      <w:pPr>
        <w:rPr>
          <w:rFonts w:ascii="微软雅黑" w:hAnsi="微软雅黑" w:eastAsia="微软雅黑" w:cs="微软雅黑"/>
          <w:sz w:val="22"/>
        </w:rPr>
      </w:pPr>
    </w:p>
    <w:p>
      <w:pPr>
        <w:rPr>
          <w:rFonts w:ascii="微软雅黑" w:hAnsi="微软雅黑" w:eastAsia="微软雅黑" w:cs="微软雅黑"/>
          <w:sz w:val="22"/>
        </w:rPr>
      </w:pPr>
    </w:p>
    <w:p>
      <w:pPr>
        <w:ind w:firstLine="1961" w:firstLineChars="700"/>
        <w:rPr>
          <w:rFonts w:ascii="微软雅黑" w:hAnsi="微软雅黑" w:eastAsia="微软雅黑" w:cs="微软雅黑"/>
          <w:b/>
          <w:bCs/>
          <w:color w:val="000000"/>
          <w:sz w:val="28"/>
          <w:szCs w:val="28"/>
        </w:rPr>
      </w:pPr>
    </w:p>
    <w:p>
      <w:pPr>
        <w:ind w:firstLine="1961" w:firstLineChars="700"/>
        <w:rPr>
          <w:rFonts w:ascii="微软雅黑" w:hAnsi="微软雅黑" w:eastAsia="微软雅黑" w:cs="微软雅黑"/>
          <w:b/>
          <w:bCs/>
          <w:color w:val="000000"/>
          <w:sz w:val="28"/>
          <w:szCs w:val="28"/>
        </w:rPr>
      </w:pPr>
    </w:p>
    <w:p>
      <w:pPr>
        <w:ind w:firstLine="1961" w:firstLineChars="700"/>
        <w:rPr>
          <w:rFonts w:ascii="微软雅黑" w:hAnsi="微软雅黑" w:eastAsia="微软雅黑" w:cs="微软雅黑"/>
          <w:b/>
          <w:bCs/>
          <w:color w:val="000000"/>
          <w:sz w:val="28"/>
          <w:szCs w:val="28"/>
        </w:rPr>
      </w:pPr>
    </w:p>
    <w:p>
      <w:pPr>
        <w:ind w:firstLine="1961" w:firstLineChars="700"/>
        <w:rPr>
          <w:rFonts w:ascii="微软雅黑" w:hAnsi="微软雅黑" w:eastAsia="微软雅黑" w:cs="微软雅黑"/>
          <w:b/>
          <w:bCs/>
          <w:color w:val="FF0000"/>
          <w:sz w:val="28"/>
          <w:szCs w:val="28"/>
        </w:rPr>
      </w:pPr>
      <w:r>
        <w:rPr>
          <w:rFonts w:hint="eastAsia" w:ascii="微软雅黑" w:hAnsi="微软雅黑" w:eastAsia="微软雅黑" w:cs="微软雅黑"/>
          <w:b/>
          <w:bCs/>
          <w:color w:val="000000"/>
          <w:sz w:val="28"/>
          <w:szCs w:val="28"/>
        </w:rPr>
        <w:t>进修人员管理制度</w:t>
      </w:r>
      <w:r>
        <w:rPr>
          <w:rFonts w:hint="eastAsia" w:ascii="微软雅黑" w:hAnsi="微软雅黑" w:eastAsia="微软雅黑" w:cs="微软雅黑"/>
          <w:b/>
          <w:bCs/>
          <w:color w:val="FF0000"/>
          <w:szCs w:val="21"/>
        </w:rPr>
        <w:t>（请详细阅读，并遵守）</w:t>
      </w:r>
    </w:p>
    <w:p>
      <w:pPr>
        <w:spacing w:line="400" w:lineRule="exact"/>
        <w:ind w:firstLine="400" w:firstLineChars="200"/>
        <w:rPr>
          <w:rFonts w:ascii="微软雅黑" w:hAnsi="微软雅黑" w:eastAsia="微软雅黑" w:cs="微软雅黑"/>
          <w:color w:val="000000"/>
          <w:sz w:val="20"/>
          <w:szCs w:val="20"/>
          <w:lang w:val="fr-FR"/>
        </w:rPr>
      </w:pPr>
      <w:r>
        <w:rPr>
          <w:rFonts w:hint="eastAsia" w:ascii="微软雅黑" w:hAnsi="微软雅黑" w:eastAsia="微软雅黑" w:cs="微软雅黑"/>
          <w:b/>
          <w:bCs/>
          <w:color w:val="000000"/>
          <w:sz w:val="20"/>
          <w:szCs w:val="20"/>
        </w:rPr>
        <w:t>第一条</w:t>
      </w:r>
      <w:r>
        <w:rPr>
          <w:rFonts w:hint="eastAsia" w:ascii="微软雅黑" w:hAnsi="微软雅黑" w:eastAsia="微软雅黑" w:cs="微软雅黑"/>
          <w:color w:val="000000"/>
          <w:sz w:val="20"/>
          <w:szCs w:val="20"/>
        </w:rPr>
        <w:t xml:space="preserve">  进修人员来院报到时需签署《河南省人民医院进修人员工作协议书》，自带工作衣（“369”工程项目进修人员除外）、听诊器及专科进修所需要的医疗器械</w:t>
      </w:r>
      <w:r>
        <w:rPr>
          <w:rFonts w:hint="eastAsia" w:ascii="微软雅黑" w:hAnsi="微软雅黑" w:eastAsia="微软雅黑" w:cs="微软雅黑"/>
          <w:color w:val="000000"/>
          <w:sz w:val="20"/>
          <w:szCs w:val="20"/>
          <w:lang w:val="fr-FR"/>
        </w:rPr>
        <w:t>。</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b/>
          <w:bCs/>
          <w:color w:val="000000"/>
          <w:sz w:val="20"/>
          <w:szCs w:val="20"/>
        </w:rPr>
        <w:t xml:space="preserve">第二条 </w:t>
      </w:r>
      <w:r>
        <w:rPr>
          <w:rFonts w:hint="eastAsia" w:ascii="微软雅黑" w:hAnsi="微软雅黑" w:eastAsia="微软雅黑" w:cs="微软雅黑"/>
          <w:color w:val="000000"/>
          <w:sz w:val="20"/>
          <w:szCs w:val="20"/>
        </w:rPr>
        <w:t xml:space="preserve"> 进修人员入科前必须在河南省人民医院网络学习平台完成岗前培训内容。进修期间需积极参加医院组织的各种学术活动和继续医学教育项目的学习半年不得少于15次，一年不得少于30次。</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b/>
          <w:bCs/>
          <w:color w:val="000000"/>
          <w:sz w:val="20"/>
          <w:szCs w:val="20"/>
        </w:rPr>
        <w:t xml:space="preserve">第三条 </w:t>
      </w:r>
      <w:r>
        <w:rPr>
          <w:rFonts w:hint="eastAsia" w:ascii="微软雅黑" w:hAnsi="微软雅黑" w:eastAsia="微软雅黑" w:cs="微软雅黑"/>
          <w:color w:val="000000"/>
          <w:sz w:val="20"/>
          <w:szCs w:val="20"/>
        </w:rPr>
        <w:t xml:space="preserve"> 进修人员在继续教育科办理完相关手续后，必须于当日到所进修科室报到，逾期不报到者将取消其进修资格。上岗时须着装整齐，佩戴胸卡，注意文明礼貌。。</w:t>
      </w:r>
    </w:p>
    <w:p>
      <w:pPr>
        <w:spacing w:line="400" w:lineRule="exact"/>
        <w:ind w:firstLine="400" w:firstLineChars="200"/>
        <w:rPr>
          <w:rFonts w:ascii="微软雅黑" w:hAnsi="微软雅黑" w:eastAsia="微软雅黑" w:cs="微软雅黑"/>
          <w:color w:val="000000"/>
          <w:sz w:val="20"/>
          <w:szCs w:val="20"/>
          <w:lang w:val="fr-FR"/>
        </w:rPr>
      </w:pPr>
      <w:r>
        <w:rPr>
          <w:rFonts w:hint="eastAsia" w:ascii="微软雅黑" w:hAnsi="微软雅黑" w:eastAsia="微软雅黑" w:cs="微软雅黑"/>
          <w:b/>
          <w:bCs/>
          <w:color w:val="000000"/>
          <w:sz w:val="20"/>
          <w:szCs w:val="20"/>
        </w:rPr>
        <w:t xml:space="preserve">第四条 </w:t>
      </w:r>
      <w:r>
        <w:rPr>
          <w:rFonts w:hint="eastAsia" w:ascii="微软雅黑" w:hAnsi="微软雅黑" w:eastAsia="微软雅黑" w:cs="微软雅黑"/>
          <w:color w:val="000000"/>
          <w:sz w:val="20"/>
          <w:szCs w:val="20"/>
        </w:rPr>
        <w:t xml:space="preserve"> 进修人员要严格遵守国家法律、法规和河南省人民医院的各项规章制度，</w:t>
      </w:r>
      <w:r>
        <w:rPr>
          <w:rFonts w:hint="eastAsia" w:ascii="微软雅黑" w:hAnsi="微软雅黑" w:eastAsia="微软雅黑" w:cs="微软雅黑"/>
          <w:color w:val="000000"/>
          <w:sz w:val="20"/>
          <w:szCs w:val="20"/>
          <w:lang w:val="fr-FR"/>
        </w:rPr>
        <w:t>违反并给医院造成影响的视情节终止进修，并通知选送单位进行处理，必要时送司法机关处理。</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b/>
          <w:bCs/>
          <w:color w:val="000000"/>
          <w:sz w:val="20"/>
          <w:szCs w:val="20"/>
        </w:rPr>
        <w:t>第五条</w:t>
      </w:r>
      <w:r>
        <w:rPr>
          <w:rFonts w:hint="eastAsia" w:ascii="微软雅黑" w:hAnsi="微软雅黑" w:eastAsia="微软雅黑" w:cs="微软雅黑"/>
          <w:color w:val="000000"/>
          <w:sz w:val="20"/>
          <w:szCs w:val="20"/>
        </w:rPr>
        <w:t xml:space="preserve">  工作权限</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（1）进修人员在进修期间的所有诊疗活动必须在上级医师的指导下进行。认真听取、耐心解释患者提出的各种问题，对解释不清的，应向带班老师请教。</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（2）没有独立处方权，不能单独值班，不能单独担当手术，不能单独从事门诊、急诊、会诊工作。</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未经授权，不能独立对外出具劳动能力鉴定或涉及医疗纠纷、案件、转诊、调动工种、复工、计划生育、司法鉴定等有关证明文件，不能与病人或其家属鉴定各种协议书和告知书，不能独自开具医嘱，不能书写首次病程记录及手术记录。</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（4）在科室服从带教老师的安排，认真履行职责，未经允许，不得私自参与非管理患者的手术。</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（5）进修人员不能代表医院担负临时医疗活动。一旦发生差错，要立即报告带教老师，及时采取措施，严禁隐瞒不报。</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（6）不得误导、推</w:t>
      </w:r>
      <w:r>
        <w:rPr>
          <w:rFonts w:hint="eastAsia" w:ascii="微软雅黑" w:hAnsi="微软雅黑" w:eastAsia="微软雅黑" w:cs="微软雅黑"/>
          <w:color w:val="000000"/>
          <w:sz w:val="20"/>
          <w:szCs w:val="20"/>
          <w:lang w:val="fr-FR"/>
        </w:rPr>
        <w:t>诿</w:t>
      </w:r>
      <w:r>
        <w:rPr>
          <w:rFonts w:hint="eastAsia" w:ascii="微软雅黑" w:hAnsi="微软雅黑" w:eastAsia="微软雅黑" w:cs="微软雅黑"/>
          <w:color w:val="000000"/>
          <w:sz w:val="20"/>
          <w:szCs w:val="20"/>
        </w:rPr>
        <w:t xml:space="preserve">病人，不得向外院介绍病人。违犯者将按有关规定进行处罚。 </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b/>
          <w:bCs/>
          <w:color w:val="000000"/>
          <w:sz w:val="20"/>
          <w:szCs w:val="20"/>
        </w:rPr>
        <w:t xml:space="preserve">第六条 </w:t>
      </w:r>
      <w:r>
        <w:rPr>
          <w:rFonts w:hint="eastAsia" w:ascii="微软雅黑" w:hAnsi="微软雅黑" w:eastAsia="微软雅黑" w:cs="微软雅黑"/>
          <w:color w:val="000000"/>
          <w:sz w:val="20"/>
          <w:szCs w:val="20"/>
        </w:rPr>
        <w:t xml:space="preserve"> 为了防止意外事件发生</w:t>
      </w:r>
      <w:r>
        <w:rPr>
          <w:rFonts w:hint="eastAsia" w:ascii="微软雅黑" w:hAnsi="微软雅黑" w:eastAsia="微软雅黑" w:cs="微软雅黑"/>
          <w:color w:val="FF0000"/>
          <w:sz w:val="20"/>
          <w:szCs w:val="20"/>
        </w:rPr>
        <w:t>，暂不接收怀孕人员到我院进修</w:t>
      </w:r>
      <w:r>
        <w:rPr>
          <w:rFonts w:hint="eastAsia" w:ascii="微软雅黑" w:hAnsi="微软雅黑" w:eastAsia="微软雅黑" w:cs="微软雅黑"/>
          <w:color w:val="000000"/>
          <w:sz w:val="20"/>
          <w:szCs w:val="20"/>
        </w:rPr>
        <w:t>；如发现怀孕请自觉终止进修并到继续教育科办理相关离院手续。</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b/>
          <w:bCs/>
          <w:color w:val="000000"/>
          <w:sz w:val="20"/>
          <w:szCs w:val="20"/>
        </w:rPr>
        <w:t xml:space="preserve">第七条 </w:t>
      </w:r>
      <w:r>
        <w:rPr>
          <w:rFonts w:hint="eastAsia" w:ascii="微软雅黑" w:hAnsi="微软雅黑" w:eastAsia="微软雅黑" w:cs="微软雅黑"/>
          <w:color w:val="000000"/>
          <w:sz w:val="20"/>
          <w:szCs w:val="20"/>
        </w:rPr>
        <w:t xml:space="preserve"> 请销假制度</w:t>
      </w:r>
    </w:p>
    <w:p>
      <w:pPr>
        <w:spacing w:line="400" w:lineRule="exact"/>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    （1）进修人员在我院学习期间不享受探亲假、公休假、婚假、产假；法定节假日由医院统一安排。</w:t>
      </w:r>
    </w:p>
    <w:p>
      <w:pPr>
        <w:spacing w:line="400" w:lineRule="exact"/>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    （2）原则上不准请事假，如有特殊情况，必须由进修选派单位来函说明理由，我院酌情批假。</w:t>
      </w:r>
    </w:p>
    <w:p>
      <w:pPr>
        <w:spacing w:line="400" w:lineRule="exact"/>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    （3）请假由个人写出书面申请，一天假期的向科室教学秘书请假，带教老师批准并签字后方可离院，假条科室存档；超过一天的，教秘及带教老师签字审核后到继续教育科审批，科室收到准假通知后方可准其离院，假条继续教育科存档。</w:t>
      </w:r>
    </w:p>
    <w:p>
      <w:pPr>
        <w:spacing w:line="400" w:lineRule="exact"/>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    （4）请病假者，须持由我院副主任以上职称医师开具的诊断证明并加盖门诊办公室的公章，报继续教育科审批。</w:t>
      </w:r>
    </w:p>
    <w:p>
      <w:pPr>
        <w:spacing w:line="400" w:lineRule="exact"/>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    （5）进修三个月的无事假；进修半年者，事假不得超过1周，病假不得超过2周；进修一年者，事假不得超过两周，病假不得超过四周</w:t>
      </w:r>
    </w:p>
    <w:p>
      <w:pPr>
        <w:spacing w:line="400" w:lineRule="exact"/>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    （6）进修期间不准请假读第二学历、不准回原单位顶班工作。</w:t>
      </w:r>
    </w:p>
    <w:p>
      <w:pPr>
        <w:spacing w:line="400" w:lineRule="exact"/>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    （7）所有事假、病假统一报继续教育科备案。</w:t>
      </w:r>
    </w:p>
    <w:p>
      <w:pPr>
        <w:spacing w:line="400" w:lineRule="exact"/>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    （8）所有请假均需要在假期最后一天到继续教育科销假，未按时销假按照旷工处理。若遇特殊情况无法及时销假或需要延长假期，必须及时电话通知科室教学秘书及继续教育科，并在销假时补充情况说明。</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b/>
          <w:bCs/>
          <w:color w:val="000000"/>
          <w:sz w:val="20"/>
          <w:szCs w:val="20"/>
        </w:rPr>
        <w:t>第八条</w:t>
      </w:r>
      <w:r>
        <w:rPr>
          <w:rFonts w:hint="eastAsia" w:ascii="微软雅黑" w:hAnsi="微软雅黑" w:eastAsia="微软雅黑" w:cs="微软雅黑"/>
          <w:color w:val="000000"/>
          <w:sz w:val="20"/>
          <w:szCs w:val="20"/>
        </w:rPr>
        <w:t xml:space="preserve">  爱护公物，凡损坏公物和医疗器械者，均应按医院规定由本人赔偿。</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b/>
          <w:bCs/>
          <w:color w:val="000000"/>
          <w:sz w:val="20"/>
          <w:szCs w:val="20"/>
        </w:rPr>
        <w:t>第九条</w:t>
      </w:r>
      <w:r>
        <w:rPr>
          <w:rFonts w:hint="eastAsia" w:ascii="微软雅黑" w:hAnsi="微软雅黑" w:eastAsia="微软雅黑" w:cs="微软雅黑"/>
          <w:color w:val="000000"/>
          <w:sz w:val="20"/>
          <w:szCs w:val="20"/>
        </w:rPr>
        <w:t xml:space="preserve">  有下列情况之一者将被终止进修并按河南省人民医院相关规章制度给予处罚，情节严重由司法机关处理：</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（1）违反医院禁止进修人员独立从医的规定或责任心不强、服务态度差，发生医疗事故、医疗差错或者医疗纠纷者；</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（2）私自收藏我院病历、X片、病理切片、血片等各种资料和标本者。</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（3）学习态度不端正，工作不负责，经教育后仍无改进者。</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（4）劳动纪律差，擅自离岗超过两天或请假逾期不归者。</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（5）因个人因素和品行问题给医院造成不良影响者。</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（6）进修期限为半年，病假超过2周或事假超过1周者；进修期限为一年，病假超过4周或事假超过2周者。</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b/>
          <w:bCs/>
          <w:color w:val="000000"/>
          <w:sz w:val="20"/>
          <w:szCs w:val="20"/>
        </w:rPr>
        <w:t>第十条</w:t>
      </w:r>
      <w:r>
        <w:rPr>
          <w:rFonts w:hint="eastAsia" w:ascii="微软雅黑" w:hAnsi="微软雅黑" w:eastAsia="微软雅黑" w:cs="微软雅黑"/>
          <w:color w:val="000000"/>
          <w:sz w:val="20"/>
          <w:szCs w:val="20"/>
        </w:rPr>
        <w:t xml:space="preserve">  转科制度</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（1）进修人员须按照进修计划办理转科，在转科前一周到继续教育科领取《进修人员出科考核成绩表》及《临床带教质量满意度调查表》，由科主任或科室教学秘书对其进行理论和操作的出科考核。</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（2）进修人员需携带本人胸卡、《进修人员出科考核成绩表》、《临床带教质量满意度调查表》于每月的月底最后一个工作日，到继续教育科办理转科手续。</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（3）如需改变转科计划，需由所在单位按照更改进修计划模板向继续教育科提供情况说明。</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（4）“515”、“512”、儿科转岗人员根据各专业学习计划，服从教学秘书安排，进行科内轮转亚专业。</w:t>
      </w:r>
      <w:r>
        <w:rPr>
          <w:rFonts w:hint="eastAsia" w:ascii="微软雅黑" w:hAnsi="微软雅黑" w:eastAsia="微软雅黑" w:cs="微软雅黑"/>
          <w:b/>
          <w:bCs/>
          <w:color w:val="000000"/>
          <w:sz w:val="20"/>
          <w:szCs w:val="20"/>
        </w:rPr>
        <w:t xml:space="preserve">                           </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b/>
          <w:bCs/>
          <w:color w:val="000000"/>
          <w:sz w:val="20"/>
          <w:szCs w:val="20"/>
        </w:rPr>
        <w:t xml:space="preserve">第十一条 </w:t>
      </w:r>
      <w:r>
        <w:rPr>
          <w:rFonts w:hint="eastAsia" w:ascii="微软雅黑" w:hAnsi="微软雅黑" w:eastAsia="微软雅黑" w:cs="微软雅黑"/>
          <w:color w:val="000000"/>
          <w:sz w:val="20"/>
          <w:szCs w:val="20"/>
        </w:rPr>
        <w:t xml:space="preserve"> 进修结业</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（1）胸卡丢失且未被他人继续使用者，进修期满需按时到继续教育科办理结业手续，但延迟三个月发放结业证。若丢失后发现被别人继续使用按转借处理。</w:t>
      </w:r>
    </w:p>
    <w:p>
      <w:pPr>
        <w:spacing w:line="400" w:lineRule="exact"/>
        <w:ind w:firstLine="400" w:firstLineChars="200"/>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（2）有下列情形之一者不发结业证：1）因严重违犯医院相关规定被停止进修者。2）胸卡转借、倒卖、抵押者。</w:t>
      </w:r>
    </w:p>
    <w:p>
      <w:pPr>
        <w:spacing w:line="400" w:lineRule="exact"/>
        <w:ind w:firstLine="400" w:firstLineChars="200"/>
        <w:rPr>
          <w:rFonts w:ascii="微软雅黑" w:hAnsi="微软雅黑" w:eastAsia="微软雅黑" w:cs="微软雅黑"/>
          <w:b/>
          <w:color w:val="000000"/>
          <w:sz w:val="20"/>
          <w:szCs w:val="20"/>
        </w:rPr>
      </w:pPr>
      <w:r>
        <w:rPr>
          <w:rFonts w:hint="eastAsia" w:ascii="微软雅黑" w:hAnsi="微软雅黑" w:eastAsia="微软雅黑" w:cs="微软雅黑"/>
          <w:color w:val="000000"/>
          <w:sz w:val="20"/>
          <w:szCs w:val="20"/>
        </w:rPr>
        <w:t>（3）进修结束时，必须在规定时间内到继续教育科办理结业手续后方可离院，不得私自提前或逾期结业，否则不予发放结业证。如有特殊情况不能按时办理结业者，需由所在单位向继续教育科提供情况说明，并于一周内办理结业。因特殊情况需要提前结束进修的，需选送单位来函说明。</w:t>
      </w:r>
    </w:p>
    <w:p>
      <w:pPr>
        <w:pStyle w:val="6"/>
        <w:spacing w:before="75" w:beforeAutospacing="0" w:after="75" w:afterAutospacing="0"/>
        <w:ind w:left="1200" w:hanging="1200" w:hangingChars="500"/>
        <w:rPr>
          <w:rStyle w:val="10"/>
          <w:rFonts w:ascii="微软雅黑" w:hAnsi="微软雅黑" w:eastAsia="微软雅黑" w:cs="微软雅黑"/>
          <w:b w:val="0"/>
          <w:bCs/>
          <w:color w:val="000000"/>
          <w:szCs w:val="24"/>
        </w:rPr>
      </w:pPr>
    </w:p>
    <w:p>
      <w:pPr>
        <w:pStyle w:val="6"/>
        <w:spacing w:before="75" w:beforeAutospacing="0" w:after="75" w:afterAutospacing="0"/>
        <w:ind w:left="1200" w:hanging="1201" w:hangingChars="500"/>
        <w:rPr>
          <w:rFonts w:ascii="微软雅黑" w:hAnsi="微软雅黑" w:eastAsia="微软雅黑" w:cs="微软雅黑"/>
          <w:bCs/>
          <w:color w:val="FF0000"/>
          <w:szCs w:val="24"/>
        </w:rPr>
      </w:pPr>
      <w:r>
        <w:rPr>
          <w:rStyle w:val="10"/>
          <w:rFonts w:hint="eastAsia" w:ascii="微软雅黑" w:hAnsi="微软雅黑" w:eastAsia="微软雅黑" w:cs="微软雅黑"/>
          <w:color w:val="000000"/>
          <w:szCs w:val="24"/>
        </w:rPr>
        <w:t>报到方法</w:t>
      </w:r>
      <w:r>
        <w:rPr>
          <w:rStyle w:val="10"/>
          <w:rFonts w:hint="eastAsia" w:ascii="微软雅黑" w:hAnsi="微软雅黑" w:eastAsia="微软雅黑" w:cs="微软雅黑"/>
          <w:b w:val="0"/>
          <w:bCs/>
          <w:color w:val="000000"/>
          <w:szCs w:val="24"/>
        </w:rPr>
        <w:t>：请</w:t>
      </w:r>
      <w:r>
        <w:rPr>
          <w:rFonts w:hint="eastAsia" w:ascii="微软雅黑" w:hAnsi="微软雅黑" w:eastAsia="微软雅黑" w:cs="微软雅黑"/>
          <w:bCs/>
          <w:color w:val="000000"/>
          <w:szCs w:val="24"/>
        </w:rPr>
        <w:t>在</w:t>
      </w:r>
      <w:r>
        <w:rPr>
          <w:rFonts w:hint="eastAsia" w:ascii="微软雅黑" w:hAnsi="微软雅黑" w:eastAsia="微软雅黑" w:cs="微软雅黑"/>
          <w:bCs/>
          <w:color w:val="FF0000"/>
          <w:szCs w:val="24"/>
        </w:rPr>
        <w:t>规定的日期</w:t>
      </w:r>
      <w:r>
        <w:rPr>
          <w:rFonts w:hint="eastAsia" w:ascii="微软雅黑" w:hAnsi="微软雅黑" w:eastAsia="微软雅黑" w:cs="微软雅黑"/>
          <w:bCs/>
          <w:color w:val="000000"/>
          <w:szCs w:val="24"/>
        </w:rPr>
        <w:t>携带材料</w:t>
      </w:r>
      <w:r>
        <w:rPr>
          <w:rFonts w:hint="eastAsia" w:ascii="微软雅黑" w:hAnsi="微软雅黑" w:eastAsia="微软雅黑" w:cs="微软雅黑"/>
          <w:bCs/>
          <w:color w:val="FF0000"/>
          <w:szCs w:val="24"/>
        </w:rPr>
        <w:t>现场报到。</w:t>
      </w:r>
      <w:bookmarkStart w:id="0" w:name="_GoBack"/>
      <w:bookmarkEnd w:id="0"/>
    </w:p>
    <w:p>
      <w:pPr>
        <w:pStyle w:val="6"/>
        <w:spacing w:before="75" w:beforeAutospacing="0" w:after="75" w:afterAutospacing="0"/>
        <w:rPr>
          <w:rFonts w:ascii="微软雅黑" w:hAnsi="微软雅黑" w:eastAsia="微软雅黑" w:cs="微软雅黑"/>
          <w:bCs/>
          <w:color w:val="000000"/>
          <w:szCs w:val="24"/>
        </w:rPr>
      </w:pPr>
      <w:r>
        <w:rPr>
          <w:rStyle w:val="10"/>
          <w:rFonts w:hint="eastAsia" w:ascii="微软雅黑" w:hAnsi="微软雅黑" w:eastAsia="微软雅黑" w:cs="微软雅黑"/>
          <w:color w:val="000000"/>
          <w:szCs w:val="24"/>
        </w:rPr>
        <w:t>报到时间</w:t>
      </w:r>
      <w:r>
        <w:rPr>
          <w:rStyle w:val="10"/>
          <w:rFonts w:hint="eastAsia" w:ascii="微软雅黑" w:hAnsi="微软雅黑" w:eastAsia="微软雅黑" w:cs="微软雅黑"/>
          <w:b w:val="0"/>
          <w:bCs/>
          <w:color w:val="000000"/>
          <w:szCs w:val="24"/>
        </w:rPr>
        <w:t xml:space="preserve">: 上午8:30-11:00  </w:t>
      </w:r>
    </w:p>
    <w:p>
      <w:pPr>
        <w:pStyle w:val="6"/>
        <w:spacing w:before="75" w:beforeAutospacing="0" w:after="75" w:afterAutospacing="0"/>
        <w:ind w:left="1200" w:hanging="1201" w:hangingChars="500"/>
        <w:rPr>
          <w:rStyle w:val="10"/>
          <w:rFonts w:ascii="微软雅黑" w:hAnsi="微软雅黑" w:eastAsia="微软雅黑" w:cs="微软雅黑"/>
          <w:b w:val="0"/>
          <w:bCs/>
          <w:color w:val="000000"/>
          <w:szCs w:val="24"/>
        </w:rPr>
      </w:pPr>
      <w:r>
        <w:rPr>
          <w:rStyle w:val="10"/>
          <w:rFonts w:hint="eastAsia" w:ascii="微软雅黑" w:hAnsi="微软雅黑" w:eastAsia="微软雅黑" w:cs="微软雅黑"/>
          <w:color w:val="000000"/>
          <w:szCs w:val="24"/>
        </w:rPr>
        <w:t>报到地址</w:t>
      </w:r>
      <w:r>
        <w:rPr>
          <w:rStyle w:val="10"/>
          <w:rFonts w:hint="eastAsia" w:ascii="微软雅黑" w:hAnsi="微软雅黑" w:eastAsia="微软雅黑" w:cs="微软雅黑"/>
          <w:b w:val="0"/>
          <w:bCs/>
          <w:color w:val="000000"/>
          <w:szCs w:val="24"/>
        </w:rPr>
        <w:t xml:space="preserve">：河南省金水区纬五路经三路交叉口向西50米路北纬五路8号河南省人民医院教育培训部（六层白楼）2楼202室--继续教育科   </w:t>
      </w:r>
    </w:p>
    <w:p>
      <w:pPr>
        <w:ind w:firstLine="2881" w:firstLineChars="1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继续教育科现场报到办理流程</w:t>
      </w:r>
    </w:p>
    <w:p>
      <w:pPr>
        <w:ind w:left="1198" w:leftChars="456" w:hanging="240" w:hanging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1 装订相关材料，《河南省人民医院临床药师培训学员申请表》以及协议书3份、专业技术资格证书（职称证）复印件1份</w:t>
      </w:r>
    </w:p>
    <w:p>
      <w:pPr>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rPr>
        <w:t>2领取《进修生进科通知单》《胸卡办理证》</w:t>
      </w:r>
    </w:p>
    <w:p>
      <w:pPr>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rPr>
        <w:t>3办理胸卡，地址：省医西院4号楼1楼北门。</w:t>
      </w:r>
    </w:p>
    <w:p>
      <w:pPr>
        <w:ind w:left="1918" w:leftChars="456" w:hanging="960" w:hangingChars="400"/>
        <w:rPr>
          <w:rFonts w:ascii="微软雅黑" w:hAnsi="微软雅黑" w:eastAsia="微软雅黑" w:cs="微软雅黑"/>
          <w:color w:val="FF0000"/>
          <w:sz w:val="24"/>
          <w:szCs w:val="24"/>
        </w:rPr>
      </w:pPr>
      <w:r>
        <w:rPr>
          <w:rFonts w:hint="eastAsia" w:ascii="微软雅黑" w:hAnsi="微软雅黑" w:eastAsia="微软雅黑" w:cs="微软雅黑"/>
          <w:sz w:val="24"/>
          <w:szCs w:val="24"/>
        </w:rPr>
        <w:t>4入科：携带《进修生进科通知单》及</w:t>
      </w:r>
      <w:r>
        <w:rPr>
          <w:rFonts w:hint="eastAsia" w:ascii="微软雅黑" w:hAnsi="微软雅黑" w:eastAsia="微软雅黑" w:cs="微软雅黑"/>
          <w:b/>
          <w:bCs/>
          <w:sz w:val="24"/>
          <w:szCs w:val="24"/>
        </w:rPr>
        <w:t>胸卡</w:t>
      </w:r>
      <w:r>
        <w:rPr>
          <w:rFonts w:hint="eastAsia" w:ascii="微软雅黑" w:hAnsi="微软雅黑" w:eastAsia="微软雅黑" w:cs="微软雅黑"/>
          <w:sz w:val="24"/>
          <w:szCs w:val="24"/>
        </w:rPr>
        <w:t>进入科室，将《进修生进科通知单》交于科室教学秘书郭晓斌老师，</w:t>
      </w:r>
      <w:r>
        <w:rPr>
          <w:rFonts w:hint="eastAsia" w:ascii="微软雅黑" w:hAnsi="微软雅黑" w:eastAsia="微软雅黑" w:cs="微软雅黑"/>
          <w:color w:val="FF0000"/>
          <w:sz w:val="24"/>
          <w:szCs w:val="24"/>
        </w:rPr>
        <w:t>逾期入科者给予退回进修申请，且不再接收。</w:t>
      </w:r>
    </w:p>
    <w:p>
      <w:pPr>
        <w:ind w:left="1918" w:leftChars="456" w:hanging="960" w:hangingChars="400"/>
        <w:rPr>
          <w:rFonts w:ascii="微软雅黑" w:hAnsi="微软雅黑" w:eastAsia="微软雅黑" w:cs="微软雅黑"/>
          <w:color w:val="FF0000"/>
          <w:sz w:val="24"/>
          <w:szCs w:val="24"/>
        </w:rPr>
      </w:pPr>
    </w:p>
    <w:p>
      <w:pPr>
        <w:ind w:firstLine="3082" w:firstLineChars="1100"/>
        <w:rPr>
          <w:rFonts w:ascii="微软雅黑" w:hAnsi="微软雅黑" w:eastAsia="微软雅黑" w:cs="微软雅黑"/>
          <w:b/>
          <w:bCs/>
          <w:sz w:val="28"/>
          <w:szCs w:val="28"/>
        </w:rPr>
      </w:pPr>
      <w:r>
        <w:rPr>
          <w:rFonts w:hint="eastAsia" w:ascii="微软雅黑" w:hAnsi="微软雅黑" w:eastAsia="微软雅黑" w:cs="微软雅黑"/>
          <w:b/>
          <w:bCs/>
          <w:sz w:val="28"/>
          <w:szCs w:val="28"/>
        </w:rPr>
        <w:t>如何办理结业？</w:t>
      </w:r>
    </w:p>
    <w:p>
      <w:pPr>
        <w:ind w:left="1438" w:leftChars="456"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1、结业前一周在教学秘书处领取《进修人员出科考核成绩表》、《进修人员结业鉴定表》及《河南省人民医院临床带教质量满意度测评表》，</w:t>
      </w:r>
    </w:p>
    <w:p>
      <w:pPr>
        <w:ind w:left="1438" w:leftChars="456"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2、结业当天携带您本人胸卡，一寸照片一张、按照规定日期至继续教育科办理结业手续，提前或者逾期办理者不予发放结业证。</w:t>
      </w:r>
    </w:p>
    <w:p>
      <w:pPr>
        <w:rPr>
          <w:rFonts w:ascii="微软雅黑" w:hAnsi="微软雅黑" w:eastAsia="微软雅黑" w:cs="微软雅黑"/>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22E5"/>
    <w:rsid w:val="00064EFD"/>
    <w:rsid w:val="000B214A"/>
    <w:rsid w:val="002722E5"/>
    <w:rsid w:val="002A0D96"/>
    <w:rsid w:val="002B62C9"/>
    <w:rsid w:val="00555753"/>
    <w:rsid w:val="00650671"/>
    <w:rsid w:val="00964934"/>
    <w:rsid w:val="009730D1"/>
    <w:rsid w:val="00AD5D5B"/>
    <w:rsid w:val="00D31D9D"/>
    <w:rsid w:val="00E333B7"/>
    <w:rsid w:val="00E85754"/>
    <w:rsid w:val="00FB0087"/>
    <w:rsid w:val="00FD23AF"/>
    <w:rsid w:val="03222E5D"/>
    <w:rsid w:val="0CB0345E"/>
    <w:rsid w:val="18FB2B28"/>
    <w:rsid w:val="1DFD5C93"/>
    <w:rsid w:val="23711003"/>
    <w:rsid w:val="25BA204C"/>
    <w:rsid w:val="309F4636"/>
    <w:rsid w:val="32492C42"/>
    <w:rsid w:val="4C054762"/>
    <w:rsid w:val="52483478"/>
    <w:rsid w:val="5B7C3003"/>
    <w:rsid w:val="664B0DD4"/>
    <w:rsid w:val="71B52CB7"/>
    <w:rsid w:val="7664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591</Words>
  <Characters>3375</Characters>
  <Lines>28</Lines>
  <Paragraphs>7</Paragraphs>
  <TotalTime>0</TotalTime>
  <ScaleCrop>false</ScaleCrop>
  <LinksUpToDate>false</LinksUpToDate>
  <CharactersWithSpaces>3959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2019-07-30T08:49:00Z</dcterms:created>
  <dc:creator>刘豹</dc:creator>
  <cp:lastModifiedBy>张岩</cp:lastModifiedBy>
  <dcterms:modified xsi:type="dcterms:W3CDTF">2019-08-02T02:22:30Z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