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476"/>
        <w:gridCol w:w="581"/>
        <w:gridCol w:w="3152"/>
        <w:gridCol w:w="1599"/>
        <w:gridCol w:w="3623"/>
        <w:gridCol w:w="968"/>
      </w:tblGrid>
      <w:tr w:rsidR="00011FFD" w:rsidTr="000C7773">
        <w:trPr>
          <w:trHeight w:val="495"/>
          <w:jc w:val="center"/>
        </w:trPr>
        <w:tc>
          <w:tcPr>
            <w:tcW w:w="11399" w:type="dxa"/>
            <w:gridSpan w:val="6"/>
            <w:tcBorders>
              <w:bottom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多功能监护仪中央监护系统（1拖12）</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一</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 xml:space="preserve">　</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1</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2</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011FFD" w:rsidTr="000C7773">
        <w:trPr>
          <w:trHeight w:val="35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3</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rsidP="00745326">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提供医疗器械注册证</w:t>
            </w:r>
            <w:r w:rsidR="00FC6283">
              <w:rPr>
                <w:rFonts w:ascii="仿宋_GB2312" w:eastAsia="仿宋_GB2312" w:hAnsi="宋体" w:cs="宋体" w:hint="eastAsia"/>
                <w:color w:val="000000" w:themeColor="text1"/>
                <w:kern w:val="0"/>
                <w:sz w:val="28"/>
                <w:szCs w:val="28"/>
              </w:rPr>
              <w:t>、ISO13485认证</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4</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提供近三年的销售业绩</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5</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011FFD"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rsidP="00C3343A">
            <w:pPr>
              <w:widowControl/>
              <w:adjustRightInd w:val="0"/>
              <w:snapToGrid w:val="0"/>
              <w:spacing w:line="240" w:lineRule="atLeas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rsidP="00C3343A">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Pr="00C3343A">
              <w:rPr>
                <w:rFonts w:ascii="仿宋_GB2312" w:eastAsia="仿宋_GB2312" w:hAnsi="宋体" w:cs="宋体" w:hint="eastAsia"/>
                <w:color w:val="000000" w:themeColor="text1"/>
                <w:kern w:val="0"/>
                <w:sz w:val="28"/>
                <w:szCs w:val="28"/>
              </w:rPr>
              <w:t>套</w:t>
            </w:r>
          </w:p>
        </w:tc>
      </w:tr>
      <w:tr w:rsidR="00011FFD"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011FFD" w:rsidRDefault="008D3CE6" w:rsidP="00C3343A">
            <w:pPr>
              <w:widowControl/>
              <w:adjustRightInd w:val="0"/>
              <w:snapToGrid w:val="0"/>
              <w:jc w:val="center"/>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二</w:t>
            </w:r>
          </w:p>
        </w:tc>
        <w:tc>
          <w:tcPr>
            <w:tcW w:w="8955" w:type="dxa"/>
            <w:gridSpan w:val="4"/>
            <w:tcBorders>
              <w:top w:val="nil"/>
              <w:left w:val="nil"/>
              <w:bottom w:val="single" w:sz="8" w:space="0" w:color="008000"/>
              <w:right w:val="single" w:sz="8" w:space="0" w:color="008000"/>
            </w:tcBorders>
            <w:shd w:val="clear" w:color="auto" w:fill="auto"/>
            <w:vAlign w:val="center"/>
          </w:tcPr>
          <w:p w:rsidR="00011FFD" w:rsidRDefault="008D3CE6" w:rsidP="00C3343A">
            <w:pPr>
              <w:widowControl/>
              <w:adjustRightInd w:val="0"/>
              <w:snapToGrid w:val="0"/>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011FFD" w:rsidRDefault="008D3CE6"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 xml:space="preserve">　</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（一）</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中央监护</w:t>
            </w:r>
            <w:r w:rsidR="006B3B6A">
              <w:rPr>
                <w:rFonts w:ascii="仿宋_GB2312" w:eastAsia="仿宋_GB2312" w:hAnsi="宋体" w:cs="宋体" w:hint="eastAsia"/>
                <w:bCs/>
                <w:color w:val="000000" w:themeColor="text1"/>
                <w:kern w:val="0"/>
                <w:sz w:val="28"/>
                <w:szCs w:val="28"/>
              </w:rPr>
              <w:t>工作站</w:t>
            </w:r>
          </w:p>
        </w:tc>
        <w:tc>
          <w:tcPr>
            <w:tcW w:w="968" w:type="dxa"/>
            <w:tcBorders>
              <w:top w:val="nil"/>
              <w:left w:val="nil"/>
              <w:bottom w:val="single" w:sz="8" w:space="0" w:color="008000"/>
              <w:right w:val="single" w:sz="8" w:space="0" w:color="008000"/>
            </w:tcBorders>
            <w:shd w:val="clear" w:color="auto" w:fill="auto"/>
          </w:tcPr>
          <w:p w:rsidR="00C3343A" w:rsidRDefault="006B3B6A" w:rsidP="00FC6283">
            <w:pPr>
              <w:adjustRightInd w:val="0"/>
              <w:snapToGrid w:val="0"/>
              <w:jc w:val="center"/>
            </w:pPr>
            <w:r>
              <w:rPr>
                <w:rFonts w:ascii="仿宋_GB2312" w:eastAsia="仿宋_GB2312" w:hAnsi="宋体" w:cs="宋体" w:hint="eastAsia"/>
                <w:color w:val="000000" w:themeColor="text1"/>
                <w:kern w:val="0"/>
                <w:sz w:val="28"/>
                <w:szCs w:val="28"/>
              </w:rPr>
              <w:t>1台</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1</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中央监护</w:t>
            </w:r>
            <w:r w:rsidRPr="00C3343A">
              <w:rPr>
                <w:rFonts w:ascii="仿宋_GB2312" w:eastAsia="仿宋_GB2312" w:hAnsi="宋体" w:cs="宋体"/>
                <w:bCs/>
                <w:color w:val="000000" w:themeColor="text1"/>
                <w:kern w:val="0"/>
                <w:sz w:val="28"/>
                <w:szCs w:val="28"/>
              </w:rPr>
              <w:t>整机(硬件及软件)</w:t>
            </w:r>
            <w:r>
              <w:rPr>
                <w:rFonts w:ascii="仿宋_GB2312" w:eastAsia="仿宋_GB2312" w:hAnsi="宋体" w:cs="宋体" w:hint="eastAsia"/>
                <w:bCs/>
                <w:color w:val="000000" w:themeColor="text1"/>
                <w:kern w:val="0"/>
                <w:sz w:val="28"/>
                <w:szCs w:val="28"/>
              </w:rPr>
              <w:t>具备医疗器械注册证</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F02E8B">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sidRPr="00137149">
              <w:rPr>
                <w:rFonts w:ascii="宋体" w:eastAsia="宋体" w:hAnsi="宋体" w:cs="宋体" w:hint="eastAsia"/>
                <w:b/>
                <w:kern w:val="0"/>
                <w:sz w:val="20"/>
                <w:szCs w:val="20"/>
              </w:rPr>
              <w:t>＃</w:t>
            </w:r>
            <w:r w:rsidR="00C3343A">
              <w:rPr>
                <w:rFonts w:ascii="仿宋_GB2312" w:eastAsia="仿宋_GB2312" w:hAnsi="宋体" w:cs="宋体" w:hint="eastAsia"/>
                <w:bCs/>
                <w:color w:val="000000" w:themeColor="text1"/>
                <w:kern w:val="0"/>
                <w:sz w:val="28"/>
                <w:szCs w:val="28"/>
              </w:rPr>
              <w:t>2</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24英寸宽屏显示，</w:t>
            </w:r>
            <w:r w:rsidRPr="00C3343A">
              <w:rPr>
                <w:rFonts w:ascii="仿宋_GB2312" w:eastAsia="仿宋_GB2312" w:hAnsi="宋体" w:cs="宋体" w:hint="eastAsia"/>
                <w:bCs/>
                <w:color w:val="000000" w:themeColor="text1"/>
                <w:kern w:val="0"/>
                <w:sz w:val="28"/>
                <w:szCs w:val="28"/>
              </w:rPr>
              <w:t>≥分辨率</w:t>
            </w:r>
            <w:r w:rsidRPr="00C3343A">
              <w:rPr>
                <w:rFonts w:ascii="仿宋_GB2312" w:eastAsia="仿宋_GB2312" w:hAnsi="宋体" w:cs="宋体"/>
                <w:bCs/>
                <w:color w:val="000000" w:themeColor="text1"/>
                <w:kern w:val="0"/>
                <w:sz w:val="28"/>
                <w:szCs w:val="28"/>
              </w:rPr>
              <w:t>1920*1080</w:t>
            </w:r>
            <w:r w:rsidRPr="00C3343A">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支持双屏显示</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F02E8B">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3</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单屏可同时显示24床位患者信息</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F02E8B">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4</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每床位</w:t>
            </w:r>
            <w:r w:rsidR="006B3D97">
              <w:rPr>
                <w:rFonts w:ascii="仿宋_GB2312" w:eastAsia="仿宋_GB2312" w:hAnsi="宋体" w:cs="宋体" w:hint="eastAsia"/>
                <w:bCs/>
                <w:color w:val="000000" w:themeColor="text1"/>
                <w:kern w:val="0"/>
                <w:sz w:val="28"/>
                <w:szCs w:val="28"/>
              </w:rPr>
              <w:t>至少</w:t>
            </w:r>
            <w:r w:rsidRPr="00C3343A">
              <w:rPr>
                <w:rFonts w:ascii="仿宋_GB2312" w:eastAsia="仿宋_GB2312" w:hAnsi="宋体" w:cs="宋体"/>
                <w:bCs/>
                <w:color w:val="000000" w:themeColor="text1"/>
                <w:kern w:val="0"/>
                <w:sz w:val="28"/>
                <w:szCs w:val="28"/>
              </w:rPr>
              <w:t>可存储120小时8通道全息波形回顾</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F02E8B">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5</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联网方式：遥测联网，双天线数字式，通过医疗专用频段连接床旁监护仪及遥测发射盒</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F02E8B">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6</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具备HL7协议波形及数值输出功能</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F02E8B">
              <w:rPr>
                <w:rFonts w:ascii="仿宋_GB2312" w:eastAsia="仿宋_GB2312" w:hAnsi="宋体" w:cs="宋体" w:hint="eastAsia"/>
                <w:color w:val="000000" w:themeColor="text1"/>
                <w:kern w:val="0"/>
                <w:sz w:val="28"/>
                <w:szCs w:val="28"/>
              </w:rPr>
              <w:t>具备</w:t>
            </w:r>
          </w:p>
        </w:tc>
      </w:tr>
      <w:tr w:rsidR="0072036D"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72036D" w:rsidRDefault="00F20A80"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（二）</w:t>
            </w:r>
          </w:p>
        </w:tc>
        <w:tc>
          <w:tcPr>
            <w:tcW w:w="8955" w:type="dxa"/>
            <w:gridSpan w:val="4"/>
            <w:tcBorders>
              <w:top w:val="nil"/>
              <w:left w:val="nil"/>
              <w:bottom w:val="single" w:sz="8" w:space="0" w:color="008000"/>
              <w:right w:val="single" w:sz="8" w:space="0" w:color="008000"/>
            </w:tcBorders>
            <w:shd w:val="clear" w:color="auto" w:fill="auto"/>
          </w:tcPr>
          <w:p w:rsidR="0072036D" w:rsidRPr="00C3343A" w:rsidRDefault="0072036D"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病人监护仪</w:t>
            </w:r>
          </w:p>
        </w:tc>
        <w:tc>
          <w:tcPr>
            <w:tcW w:w="968" w:type="dxa"/>
            <w:tcBorders>
              <w:top w:val="nil"/>
              <w:left w:val="nil"/>
              <w:bottom w:val="single" w:sz="8" w:space="0" w:color="008000"/>
              <w:right w:val="single" w:sz="8" w:space="0" w:color="008000"/>
            </w:tcBorders>
            <w:shd w:val="clear" w:color="auto" w:fill="auto"/>
            <w:vAlign w:val="center"/>
          </w:tcPr>
          <w:p w:rsidR="0072036D" w:rsidRDefault="00F20A80" w:rsidP="00FC6283">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12台</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sidRPr="007B1509">
              <w:rPr>
                <w:rFonts w:ascii="宋体" w:hAnsi="宋体" w:cs="宋体" w:hint="eastAsia"/>
                <w:b/>
                <w:sz w:val="24"/>
                <w:szCs w:val="24"/>
              </w:rPr>
              <w:t>＃</w:t>
            </w:r>
            <w:r w:rsidR="00C3343A" w:rsidRPr="007B1509">
              <w:rPr>
                <w:rFonts w:ascii="宋体" w:hAnsi="宋体" w:cs="宋体" w:hint="eastAsia"/>
                <w:b/>
                <w:sz w:val="24"/>
                <w:szCs w:val="24"/>
              </w:rPr>
              <w:t>1</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主机高清触摸显示屏</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1</w:t>
            </w:r>
            <w:r w:rsidRPr="00C3343A">
              <w:rPr>
                <w:rFonts w:ascii="仿宋_GB2312" w:eastAsia="仿宋_GB2312" w:hAnsi="宋体" w:cs="宋体" w:hint="eastAsia"/>
                <w:bCs/>
                <w:color w:val="000000" w:themeColor="text1"/>
                <w:kern w:val="0"/>
                <w:sz w:val="28"/>
                <w:szCs w:val="28"/>
              </w:rPr>
              <w:t>5</w:t>
            </w:r>
            <w:r w:rsidRPr="00C3343A">
              <w:rPr>
                <w:rFonts w:ascii="仿宋_GB2312" w:eastAsia="仿宋_GB2312" w:hAnsi="宋体" w:cs="宋体"/>
                <w:bCs/>
                <w:color w:val="000000" w:themeColor="text1"/>
                <w:kern w:val="0"/>
                <w:sz w:val="28"/>
                <w:szCs w:val="28"/>
              </w:rPr>
              <w:t>英寸，</w:t>
            </w:r>
            <w:r w:rsidRPr="00C3343A">
              <w:rPr>
                <w:rFonts w:ascii="仿宋_GB2312" w:eastAsia="仿宋_GB2312" w:hAnsi="宋体" w:cs="宋体" w:hint="eastAsia"/>
                <w:bCs/>
                <w:color w:val="000000" w:themeColor="text1"/>
                <w:kern w:val="0"/>
                <w:sz w:val="28"/>
                <w:szCs w:val="28"/>
              </w:rPr>
              <w:t>支持戴手套，或者用棉签操作，</w:t>
            </w:r>
            <w:r w:rsidRPr="00C3343A">
              <w:rPr>
                <w:rFonts w:ascii="仿宋_GB2312" w:eastAsia="仿宋_GB2312" w:hAnsi="宋体" w:cs="宋体"/>
                <w:bCs/>
                <w:color w:val="000000" w:themeColor="text1"/>
                <w:kern w:val="0"/>
                <w:sz w:val="28"/>
                <w:szCs w:val="28"/>
              </w:rPr>
              <w:t>具备</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hint="eastAsia"/>
                <w:bCs/>
                <w:color w:val="000000" w:themeColor="text1"/>
                <w:kern w:val="0"/>
                <w:sz w:val="28"/>
                <w:szCs w:val="28"/>
              </w:rPr>
              <w:t>12</w:t>
            </w:r>
            <w:r w:rsidRPr="00C3343A">
              <w:rPr>
                <w:rFonts w:ascii="仿宋_GB2312" w:eastAsia="仿宋_GB2312" w:hAnsi="宋体" w:cs="宋体"/>
                <w:bCs/>
                <w:color w:val="000000" w:themeColor="text1"/>
                <w:kern w:val="0"/>
                <w:sz w:val="28"/>
                <w:szCs w:val="28"/>
              </w:rPr>
              <w:t>通道波形显示能力</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A22BC6" w:rsidP="00C3343A">
            <w:pPr>
              <w:widowControl/>
              <w:adjustRightInd w:val="0"/>
              <w:snapToGrid w:val="0"/>
              <w:jc w:val="center"/>
              <w:rPr>
                <w:rFonts w:ascii="仿宋_GB2312" w:eastAsia="仿宋_GB2312" w:hAnsi="宋体" w:cs="宋体"/>
                <w:bCs/>
                <w:color w:val="000000" w:themeColor="text1"/>
                <w:kern w:val="0"/>
                <w:sz w:val="28"/>
                <w:szCs w:val="28"/>
              </w:rPr>
            </w:pPr>
            <w:r w:rsidRPr="00590C9B">
              <w:rPr>
                <w:rFonts w:ascii="宋体" w:hAnsi="宋体" w:cs="宋体" w:hint="eastAsia"/>
                <w:b/>
                <w:sz w:val="24"/>
                <w:szCs w:val="24"/>
              </w:rPr>
              <w:t>＃</w:t>
            </w:r>
            <w:r w:rsidR="00C3343A">
              <w:rPr>
                <w:rFonts w:ascii="仿宋_GB2312" w:eastAsia="仿宋_GB2312" w:hAnsi="宋体" w:cs="宋体" w:hint="eastAsia"/>
                <w:bCs/>
                <w:color w:val="000000" w:themeColor="text1"/>
                <w:kern w:val="0"/>
                <w:sz w:val="28"/>
                <w:szCs w:val="28"/>
              </w:rPr>
              <w:t>2</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内置锂电池，续航时间</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60分钟</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050BBF">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标配</w:t>
            </w:r>
            <w:r w:rsidRPr="00987F1A">
              <w:rPr>
                <w:rFonts w:ascii="仿宋_GB2312" w:eastAsia="仿宋_GB2312" w:hAnsi="宋体" w:cs="宋体"/>
                <w:bCs/>
                <w:kern w:val="0"/>
                <w:sz w:val="28"/>
                <w:szCs w:val="28"/>
              </w:rPr>
              <w:t>心电（ECG）</w:t>
            </w:r>
            <w:r w:rsidRPr="00C3343A">
              <w:rPr>
                <w:rFonts w:ascii="仿宋_GB2312" w:eastAsia="仿宋_GB2312" w:hAnsi="宋体" w:cs="宋体"/>
                <w:bCs/>
                <w:color w:val="000000" w:themeColor="text1"/>
                <w:kern w:val="0"/>
                <w:sz w:val="28"/>
                <w:szCs w:val="28"/>
              </w:rPr>
              <w:t>,呼吸（RR）,体温（TEMP）、有创血压（IBP）,</w:t>
            </w:r>
            <w:r w:rsidRPr="00C3343A">
              <w:rPr>
                <w:rFonts w:ascii="仿宋_GB2312" w:eastAsia="仿宋_GB2312" w:hAnsi="宋体" w:cs="宋体" w:hint="eastAsia"/>
                <w:bCs/>
                <w:color w:val="000000" w:themeColor="text1"/>
                <w:kern w:val="0"/>
                <w:sz w:val="28"/>
                <w:szCs w:val="28"/>
              </w:rPr>
              <w:t>脉搏</w:t>
            </w:r>
            <w:r w:rsidRPr="00C3343A">
              <w:rPr>
                <w:rFonts w:ascii="仿宋_GB2312" w:eastAsia="仿宋_GB2312" w:hAnsi="宋体" w:cs="宋体"/>
                <w:bCs/>
                <w:color w:val="000000" w:themeColor="text1"/>
                <w:kern w:val="0"/>
                <w:sz w:val="28"/>
                <w:szCs w:val="28"/>
              </w:rPr>
              <w:t>血氧</w:t>
            </w:r>
            <w:r w:rsidRPr="00C3343A">
              <w:rPr>
                <w:rFonts w:ascii="仿宋_GB2312" w:eastAsia="仿宋_GB2312" w:hAnsi="宋体" w:cs="宋体" w:hint="eastAsia"/>
                <w:bCs/>
                <w:color w:val="000000" w:themeColor="text1"/>
                <w:kern w:val="0"/>
                <w:sz w:val="28"/>
                <w:szCs w:val="28"/>
              </w:rPr>
              <w:t>饱和度</w:t>
            </w:r>
            <w:r w:rsidRPr="00C3343A">
              <w:rPr>
                <w:rFonts w:ascii="仿宋_GB2312" w:eastAsia="仿宋_GB2312" w:hAnsi="宋体" w:cs="宋体"/>
                <w:bCs/>
                <w:color w:val="000000" w:themeColor="text1"/>
                <w:kern w:val="0"/>
                <w:sz w:val="28"/>
                <w:szCs w:val="28"/>
              </w:rPr>
              <w:t>（SpO2）, 无创血压（NIBP）</w:t>
            </w:r>
            <w:r w:rsidRPr="00C3343A">
              <w:rPr>
                <w:rFonts w:ascii="仿宋_GB2312" w:eastAsia="仿宋_GB2312" w:hAnsi="宋体" w:cs="宋体" w:hint="eastAsia"/>
                <w:bCs/>
                <w:color w:val="000000" w:themeColor="text1"/>
                <w:kern w:val="0"/>
                <w:sz w:val="28"/>
                <w:szCs w:val="28"/>
              </w:rPr>
              <w:t>、EtCO2监测功能</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转运监护模块</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A22BC6" w:rsidP="00C3343A">
            <w:pPr>
              <w:widowControl/>
              <w:adjustRightInd w:val="0"/>
              <w:snapToGrid w:val="0"/>
              <w:jc w:val="center"/>
              <w:rPr>
                <w:rFonts w:ascii="仿宋_GB2312" w:eastAsia="仿宋_GB2312" w:hAnsi="宋体" w:cs="宋体"/>
                <w:color w:val="000000" w:themeColor="text1"/>
                <w:kern w:val="0"/>
                <w:sz w:val="28"/>
                <w:szCs w:val="28"/>
              </w:rPr>
            </w:pPr>
            <w:r w:rsidRPr="00590C9B">
              <w:rPr>
                <w:rFonts w:ascii="宋体" w:hAnsi="宋体" w:cs="宋体" w:hint="eastAsia"/>
                <w:b/>
                <w:sz w:val="24"/>
                <w:szCs w:val="24"/>
              </w:rPr>
              <w:t>＃</w:t>
            </w:r>
            <w:r w:rsidR="00C3343A">
              <w:rPr>
                <w:rFonts w:ascii="仿宋_GB2312" w:eastAsia="仿宋_GB2312" w:hAnsi="宋体" w:cs="宋体" w:hint="eastAsia"/>
                <w:color w:val="000000" w:themeColor="text1"/>
                <w:kern w:val="0"/>
                <w:sz w:val="28"/>
                <w:szCs w:val="28"/>
              </w:rPr>
              <w:t>4.1</w:t>
            </w:r>
          </w:p>
        </w:tc>
        <w:tc>
          <w:tcPr>
            <w:tcW w:w="8955" w:type="dxa"/>
            <w:gridSpan w:val="4"/>
            <w:tcBorders>
              <w:top w:val="nil"/>
              <w:left w:val="nil"/>
              <w:bottom w:val="single" w:sz="8" w:space="0" w:color="008000"/>
              <w:right w:val="single" w:sz="8" w:space="0" w:color="008000"/>
            </w:tcBorders>
            <w:shd w:val="clear" w:color="auto" w:fill="auto"/>
            <w:vAlign w:val="center"/>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基本功能模块功能从监护仪拔出后作为一个独立的监护仪支持病人的无缝转移</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4.2</w:t>
            </w:r>
          </w:p>
        </w:tc>
        <w:tc>
          <w:tcPr>
            <w:tcW w:w="8955" w:type="dxa"/>
            <w:gridSpan w:val="4"/>
            <w:tcBorders>
              <w:top w:val="nil"/>
              <w:left w:val="nil"/>
              <w:bottom w:val="single" w:sz="8" w:space="0" w:color="008000"/>
              <w:right w:val="single" w:sz="8" w:space="0" w:color="008000"/>
            </w:tcBorders>
            <w:shd w:val="clear" w:color="auto" w:fill="auto"/>
            <w:vAlign w:val="center"/>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转运监护主机屏幕≥5英寸</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4.3</w:t>
            </w:r>
          </w:p>
        </w:tc>
        <w:tc>
          <w:tcPr>
            <w:tcW w:w="8955" w:type="dxa"/>
            <w:gridSpan w:val="4"/>
            <w:tcBorders>
              <w:top w:val="nil"/>
              <w:left w:val="nil"/>
              <w:bottom w:val="single" w:sz="8" w:space="0" w:color="008000"/>
              <w:right w:val="single" w:sz="8" w:space="0" w:color="008000"/>
            </w:tcBorders>
            <w:shd w:val="clear" w:color="auto" w:fill="auto"/>
            <w:vAlign w:val="center"/>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内置锂电池供电</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hint="eastAsia"/>
                <w:bCs/>
                <w:color w:val="000000" w:themeColor="text1"/>
                <w:kern w:val="0"/>
                <w:sz w:val="28"/>
                <w:szCs w:val="28"/>
              </w:rPr>
              <w:t>3小时，无风扇设计</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5</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标配</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hint="eastAsia"/>
                <w:bCs/>
                <w:color w:val="000000" w:themeColor="text1"/>
                <w:kern w:val="0"/>
                <w:sz w:val="28"/>
                <w:szCs w:val="28"/>
              </w:rPr>
              <w:t>70</w:t>
            </w:r>
            <w:r w:rsidRPr="00C3343A">
              <w:rPr>
                <w:rFonts w:ascii="仿宋_GB2312" w:eastAsia="仿宋_GB2312" w:hAnsi="宋体" w:cs="宋体"/>
                <w:bCs/>
                <w:color w:val="000000" w:themeColor="text1"/>
                <w:kern w:val="0"/>
                <w:sz w:val="28"/>
                <w:szCs w:val="28"/>
              </w:rPr>
              <w:t>小时</w:t>
            </w:r>
            <w:r w:rsidRPr="00C3343A">
              <w:rPr>
                <w:rFonts w:ascii="仿宋_GB2312" w:eastAsia="仿宋_GB2312" w:hAnsi="宋体" w:cs="宋体" w:hint="eastAsia"/>
                <w:bCs/>
                <w:color w:val="000000" w:themeColor="text1"/>
                <w:kern w:val="0"/>
                <w:sz w:val="28"/>
                <w:szCs w:val="28"/>
              </w:rPr>
              <w:t>4</w:t>
            </w:r>
            <w:r w:rsidRPr="00C3343A">
              <w:rPr>
                <w:rFonts w:ascii="仿宋_GB2312" w:eastAsia="仿宋_GB2312" w:hAnsi="宋体" w:cs="宋体"/>
                <w:bCs/>
                <w:color w:val="000000" w:themeColor="text1"/>
                <w:kern w:val="0"/>
                <w:sz w:val="28"/>
                <w:szCs w:val="28"/>
              </w:rPr>
              <w:t>导全息波形的存储和回顾</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6</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标配HL7协议输出功能和接口</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7</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床跨床监护功能，可显示每床位数值及</w:t>
            </w:r>
            <w:r w:rsidRPr="00C3343A">
              <w:rPr>
                <w:rFonts w:ascii="仿宋_GB2312" w:eastAsia="仿宋_GB2312" w:hAnsi="宋体" w:cs="宋体" w:hint="eastAsia"/>
                <w:bCs/>
                <w:color w:val="000000" w:themeColor="text1"/>
                <w:kern w:val="0"/>
                <w:sz w:val="28"/>
                <w:szCs w:val="28"/>
              </w:rPr>
              <w:t>2</w:t>
            </w:r>
            <w:r w:rsidRPr="00C3343A">
              <w:rPr>
                <w:rFonts w:ascii="仿宋_GB2312" w:eastAsia="仿宋_GB2312" w:hAnsi="宋体" w:cs="宋体"/>
                <w:bCs/>
                <w:color w:val="000000" w:themeColor="text1"/>
                <w:kern w:val="0"/>
                <w:sz w:val="28"/>
                <w:szCs w:val="28"/>
              </w:rPr>
              <w:t>导波形，无需连接中央监护即可实现</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心电监护</w:t>
            </w:r>
            <w:r w:rsidRPr="00C3343A">
              <w:rPr>
                <w:rFonts w:ascii="仿宋_GB2312" w:eastAsia="仿宋_GB2312" w:hAnsi="宋体" w:cs="宋体" w:hint="eastAsia"/>
                <w:bCs/>
                <w:color w:val="000000" w:themeColor="text1"/>
                <w:kern w:val="0"/>
                <w:sz w:val="28"/>
                <w:szCs w:val="28"/>
              </w:rPr>
              <w:t>功能要求</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8.1</w:t>
            </w:r>
          </w:p>
        </w:tc>
        <w:tc>
          <w:tcPr>
            <w:tcW w:w="8955" w:type="dxa"/>
            <w:gridSpan w:val="4"/>
            <w:tcBorders>
              <w:top w:val="nil"/>
              <w:left w:val="nil"/>
              <w:bottom w:val="single" w:sz="8" w:space="0" w:color="008000"/>
              <w:right w:val="single" w:sz="8" w:space="0" w:color="008000"/>
            </w:tcBorders>
            <w:shd w:val="clear" w:color="auto" w:fill="auto"/>
          </w:tcPr>
          <w:p w:rsidR="00C3343A" w:rsidRPr="005662E8" w:rsidRDefault="00C3343A" w:rsidP="00C3343A">
            <w:pPr>
              <w:adjustRightInd w:val="0"/>
              <w:snapToGrid w:val="0"/>
              <w:rPr>
                <w:rFonts w:ascii="仿宋_GB2312" w:eastAsia="仿宋_GB2312" w:hAnsi="宋体" w:cs="宋体"/>
                <w:bCs/>
                <w:color w:val="FF0000"/>
                <w:kern w:val="0"/>
                <w:sz w:val="28"/>
                <w:szCs w:val="28"/>
              </w:rPr>
            </w:pPr>
            <w:r w:rsidRPr="005662E8">
              <w:rPr>
                <w:rFonts w:ascii="仿宋_GB2312" w:eastAsia="仿宋_GB2312" w:hAnsi="宋体" w:cs="宋体"/>
                <w:bCs/>
                <w:color w:val="FF0000"/>
                <w:kern w:val="0"/>
                <w:sz w:val="28"/>
                <w:szCs w:val="28"/>
              </w:rPr>
              <w:t>支持3、6、10导联电极心电监护</w:t>
            </w:r>
            <w:r w:rsidRPr="005662E8">
              <w:rPr>
                <w:rFonts w:ascii="仿宋_GB2312" w:eastAsia="仿宋_GB2312" w:hAnsi="宋体" w:cs="宋体" w:hint="eastAsia"/>
                <w:bCs/>
                <w:color w:val="FF0000"/>
                <w:kern w:val="0"/>
                <w:sz w:val="28"/>
                <w:szCs w:val="28"/>
              </w:rPr>
              <w:t>，标配标准12导心电图测量接口模块</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8.2</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心律失常分析：</w:t>
            </w:r>
            <w:r w:rsidRPr="00C3343A">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2</w:t>
            </w:r>
            <w:r w:rsidRPr="00C3343A">
              <w:rPr>
                <w:rFonts w:ascii="仿宋_GB2312" w:eastAsia="仿宋_GB2312" w:hAnsi="宋体" w:cs="宋体" w:hint="eastAsia"/>
                <w:bCs/>
                <w:color w:val="000000" w:themeColor="text1"/>
                <w:kern w:val="0"/>
                <w:sz w:val="28"/>
                <w:szCs w:val="28"/>
              </w:rPr>
              <w:t>0</w:t>
            </w:r>
            <w:r w:rsidRPr="00C3343A">
              <w:rPr>
                <w:rFonts w:ascii="仿宋_GB2312" w:eastAsia="仿宋_GB2312" w:hAnsi="宋体" w:cs="宋体"/>
                <w:bCs/>
                <w:color w:val="000000" w:themeColor="text1"/>
                <w:kern w:val="0"/>
                <w:sz w:val="28"/>
                <w:szCs w:val="28"/>
              </w:rPr>
              <w:t>种心律失常分析，适用于成人，儿童，新生儿</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8.3</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pStyle w:val="aa"/>
              <w:adjustRightInd w:val="0"/>
              <w:snapToGrid w:val="0"/>
              <w:ind w:firstLineChars="0" w:firstLine="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内置标准12导心电分析软件，支持12导联ST段分析及12导心电分析</w:t>
            </w:r>
            <w:r w:rsidRPr="00C3343A">
              <w:rPr>
                <w:rFonts w:ascii="仿宋_GB2312" w:eastAsia="仿宋_GB2312" w:hAnsi="宋体" w:cs="宋体"/>
                <w:bCs/>
                <w:color w:val="000000" w:themeColor="text1"/>
                <w:kern w:val="0"/>
                <w:sz w:val="28"/>
                <w:szCs w:val="28"/>
              </w:rPr>
              <w:lastRenderedPageBreak/>
              <w:t>报告输出</w:t>
            </w:r>
            <w:r w:rsidRPr="00C3343A">
              <w:rPr>
                <w:rFonts w:ascii="仿宋_GB2312" w:eastAsia="仿宋_GB2312" w:hAnsi="宋体" w:cs="宋体" w:hint="eastAsia"/>
                <w:bCs/>
                <w:color w:val="000000" w:themeColor="text1"/>
                <w:kern w:val="0"/>
                <w:sz w:val="28"/>
                <w:szCs w:val="28"/>
              </w:rPr>
              <w:t>，支持6大类心电病例，240种病例模型的分析</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lastRenderedPageBreak/>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lastRenderedPageBreak/>
              <w:t>8.4</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有抗电刀干扰功能</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8.5</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QRS检测精度及灵敏度通过AHA数据库精度≥99.8%（提供文件证明）</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C3343A"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C3343A" w:rsidRDefault="00C3343A"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8.6</w:t>
            </w:r>
          </w:p>
        </w:tc>
        <w:tc>
          <w:tcPr>
            <w:tcW w:w="8955" w:type="dxa"/>
            <w:gridSpan w:val="4"/>
            <w:tcBorders>
              <w:top w:val="nil"/>
              <w:left w:val="nil"/>
              <w:bottom w:val="single" w:sz="8" w:space="0" w:color="008000"/>
              <w:right w:val="single" w:sz="8" w:space="0" w:color="008000"/>
            </w:tcBorders>
            <w:shd w:val="clear" w:color="auto" w:fill="auto"/>
          </w:tcPr>
          <w:p w:rsidR="00C3343A" w:rsidRPr="00C3343A" w:rsidRDefault="00C3343A"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血氧饱和度监护</w:t>
            </w:r>
          </w:p>
        </w:tc>
        <w:tc>
          <w:tcPr>
            <w:tcW w:w="968" w:type="dxa"/>
            <w:tcBorders>
              <w:top w:val="nil"/>
              <w:left w:val="nil"/>
              <w:bottom w:val="single" w:sz="8" w:space="0" w:color="008000"/>
              <w:right w:val="single" w:sz="8" w:space="0" w:color="008000"/>
            </w:tcBorders>
            <w:shd w:val="clear" w:color="auto" w:fill="auto"/>
          </w:tcPr>
          <w:p w:rsidR="00C3343A" w:rsidRDefault="00C3343A"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8.6.1</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DD7EB2">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血</w:t>
            </w:r>
            <w:r w:rsidRPr="00C3343A">
              <w:rPr>
                <w:rFonts w:ascii="仿宋_GB2312" w:eastAsia="仿宋_GB2312" w:hAnsi="宋体" w:cs="宋体"/>
                <w:bCs/>
                <w:color w:val="000000" w:themeColor="text1"/>
                <w:kern w:val="0"/>
                <w:sz w:val="28"/>
                <w:szCs w:val="28"/>
              </w:rPr>
              <w:t>饱和度探头可水洗，浸泡消毒</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8.6.2</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DD7EB2">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血氧测量不受运动干扰及低灌注测量性能（提供证明材料）</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8.7</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无创血压NIBP</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8.7.1</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压力显示范围：</w:t>
            </w:r>
            <w:r>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0到300mmHg，具备新生儿，儿童和成人模式</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8.7.2</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检测模式：手动、定时（自动）、连续、腰麻，血压突变时智能测量模式</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8.7.3</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无创血压测量精度：</w:t>
            </w:r>
            <w:r w:rsidRPr="00C3343A">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3mmHg(0</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NIBP</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200mmHg)</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8.7.4</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袖带充气时间：成人/儿童：</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7s，新生儿：</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5s</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8.7.5</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最大测量时间：成人/儿童：</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160s，新生儿：</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80s</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8.8</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呼末</w:t>
            </w:r>
            <w:r w:rsidRPr="00C3343A">
              <w:rPr>
                <w:rFonts w:ascii="仿宋_GB2312" w:eastAsia="仿宋_GB2312" w:hAnsi="宋体" w:cs="宋体" w:hint="eastAsia"/>
                <w:bCs/>
                <w:color w:val="000000" w:themeColor="text1"/>
                <w:kern w:val="0"/>
                <w:sz w:val="28"/>
                <w:szCs w:val="28"/>
              </w:rPr>
              <w:t>二氧化碳</w:t>
            </w:r>
            <w:r w:rsidRPr="00C3343A">
              <w:rPr>
                <w:rFonts w:ascii="仿宋_GB2312" w:eastAsia="仿宋_GB2312" w:hAnsi="宋体" w:cs="宋体"/>
                <w:bCs/>
                <w:color w:val="000000" w:themeColor="text1"/>
                <w:kern w:val="0"/>
                <w:sz w:val="28"/>
                <w:szCs w:val="28"/>
              </w:rPr>
              <w:t>测量</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8.8.1</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支持插管病人及非插管病人的EtCO2监护</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8.8.2</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5662E8">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预热时间短：</w:t>
            </w:r>
            <w:r w:rsidRPr="00C3343A">
              <w:rPr>
                <w:rFonts w:ascii="仿宋_GB2312" w:eastAsia="仿宋_GB2312" w:hAnsi="宋体" w:cs="宋体"/>
                <w:bCs/>
                <w:color w:val="000000" w:themeColor="text1"/>
                <w:kern w:val="0"/>
                <w:sz w:val="28"/>
                <w:szCs w:val="28"/>
              </w:rPr>
              <w:t>≤</w:t>
            </w:r>
            <w:r w:rsidRPr="00C3343A">
              <w:rPr>
                <w:rFonts w:ascii="仿宋_GB2312" w:eastAsia="仿宋_GB2312" w:hAnsi="宋体" w:cs="宋体"/>
                <w:bCs/>
                <w:color w:val="000000" w:themeColor="text1"/>
                <w:kern w:val="0"/>
                <w:sz w:val="28"/>
                <w:szCs w:val="28"/>
              </w:rPr>
              <w:t>5</w:t>
            </w:r>
            <w:r>
              <w:rPr>
                <w:rFonts w:ascii="仿宋_GB2312" w:eastAsia="仿宋_GB2312" w:hAnsi="宋体" w:cs="宋体" w:hint="eastAsia"/>
                <w:bCs/>
                <w:color w:val="000000" w:themeColor="text1"/>
                <w:kern w:val="0"/>
                <w:sz w:val="28"/>
                <w:szCs w:val="28"/>
              </w:rPr>
              <w:t>s</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8.8.3</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 xml:space="preserve">呼吸率计数范围: </w:t>
            </w:r>
            <w:r>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3次/分～150次/分</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8.8.4</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探头防水等级：IPX7，可水洗消毒</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8.8.5</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5662E8">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适配器：防水等级IPX4，带防雾膜，可防止水珠凝结</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8.9</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有创血压测量功能</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sidRPr="00590C9B">
              <w:rPr>
                <w:rFonts w:ascii="宋体" w:hAnsi="宋体" w:cs="宋体" w:hint="eastAsia"/>
                <w:b/>
                <w:sz w:val="24"/>
                <w:szCs w:val="24"/>
              </w:rPr>
              <w:t>＃</w:t>
            </w:r>
            <w:r>
              <w:rPr>
                <w:rFonts w:ascii="仿宋_GB2312" w:eastAsia="仿宋_GB2312" w:hAnsi="宋体" w:cs="宋体" w:hint="eastAsia"/>
                <w:bCs/>
                <w:color w:val="000000" w:themeColor="text1"/>
                <w:kern w:val="0"/>
                <w:sz w:val="28"/>
                <w:szCs w:val="28"/>
              </w:rPr>
              <w:t>8.9.1</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F8394C">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配备</w:t>
            </w:r>
            <w:r>
              <w:rPr>
                <w:rFonts w:ascii="仿宋_GB2312" w:eastAsia="仿宋_GB2312" w:hAnsi="宋体" w:cs="宋体" w:hint="eastAsia"/>
                <w:bCs/>
                <w:color w:val="000000" w:themeColor="text1"/>
                <w:kern w:val="0"/>
                <w:sz w:val="28"/>
                <w:szCs w:val="28"/>
              </w:rPr>
              <w:t>四通道</w:t>
            </w:r>
            <w:r w:rsidRPr="00C3343A">
              <w:rPr>
                <w:rFonts w:ascii="仿宋_GB2312" w:eastAsia="仿宋_GB2312" w:hAnsi="宋体" w:cs="宋体" w:hint="eastAsia"/>
                <w:bCs/>
                <w:color w:val="000000" w:themeColor="text1"/>
                <w:kern w:val="0"/>
                <w:sz w:val="28"/>
                <w:szCs w:val="28"/>
              </w:rPr>
              <w:t>有创压测量功能</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8.9.2</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测量右心房压，右心室压、肺动脉压、肺动脉楔压</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8.9.3</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支持PPV，SPV测量</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sidRPr="00590C9B">
              <w:rPr>
                <w:rFonts w:ascii="宋体" w:hAnsi="宋体" w:cs="宋体" w:hint="eastAsia"/>
                <w:b/>
                <w:sz w:val="24"/>
                <w:szCs w:val="24"/>
              </w:rPr>
              <w:t>＃</w:t>
            </w:r>
            <w:r>
              <w:rPr>
                <w:rFonts w:ascii="仿宋_GB2312" w:eastAsia="仿宋_GB2312" w:hAnsi="宋体" w:cs="宋体" w:hint="eastAsia"/>
                <w:bCs/>
                <w:color w:val="000000" w:themeColor="text1"/>
                <w:kern w:val="0"/>
                <w:sz w:val="28"/>
                <w:szCs w:val="28"/>
              </w:rPr>
              <w:t>8.9.4</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有创压</w:t>
            </w:r>
            <w:r w:rsidRPr="00C3343A">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双</w:t>
            </w:r>
            <w:r w:rsidRPr="00C3343A">
              <w:rPr>
                <w:rFonts w:ascii="仿宋_GB2312" w:eastAsia="仿宋_GB2312" w:hAnsi="宋体" w:cs="宋体" w:hint="eastAsia"/>
                <w:bCs/>
                <w:color w:val="000000" w:themeColor="text1"/>
                <w:kern w:val="0"/>
                <w:sz w:val="28"/>
                <w:szCs w:val="28"/>
              </w:rPr>
              <w:t>体温</w:t>
            </w:r>
            <w:r w:rsidRPr="00C3343A">
              <w:rPr>
                <w:rFonts w:ascii="仿宋_GB2312" w:eastAsia="仿宋_GB2312" w:hAnsi="宋体" w:cs="宋体"/>
                <w:bCs/>
                <w:color w:val="000000" w:themeColor="text1"/>
                <w:kern w:val="0"/>
                <w:sz w:val="28"/>
                <w:szCs w:val="28"/>
              </w:rPr>
              <w:t>及EtCO2功能可同时实现</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8.10</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F8394C">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可升级BIS测量功能</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0346DC">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（四）</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系统配置要求</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2E4174">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1</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BE4578">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中央监护系统</w:t>
            </w:r>
            <w:r w:rsidR="00BE4578">
              <w:rPr>
                <w:rFonts w:ascii="仿宋_GB2312" w:eastAsia="仿宋_GB2312" w:hAnsi="宋体" w:cs="宋体" w:hint="eastAsia"/>
                <w:bCs/>
                <w:color w:val="000000" w:themeColor="text1"/>
                <w:kern w:val="0"/>
                <w:sz w:val="28"/>
                <w:szCs w:val="28"/>
              </w:rPr>
              <w:t>1</w:t>
            </w:r>
            <w:r w:rsidRPr="00C3343A">
              <w:rPr>
                <w:rFonts w:ascii="仿宋_GB2312" w:eastAsia="仿宋_GB2312" w:hAnsi="宋体" w:cs="宋体"/>
                <w:bCs/>
                <w:color w:val="000000" w:themeColor="text1"/>
                <w:kern w:val="0"/>
                <w:sz w:val="28"/>
                <w:szCs w:val="28"/>
              </w:rPr>
              <w:t>套</w:t>
            </w:r>
            <w:r w:rsidRPr="00C3343A">
              <w:rPr>
                <w:rFonts w:ascii="仿宋_GB2312" w:eastAsia="仿宋_GB2312" w:hAnsi="宋体" w:cs="宋体" w:hint="eastAsia"/>
                <w:bCs/>
                <w:color w:val="000000" w:themeColor="text1"/>
                <w:kern w:val="0"/>
                <w:sz w:val="28"/>
                <w:szCs w:val="28"/>
              </w:rPr>
              <w:t>（硬件及软件）</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2E4174">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2</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多通道</w:t>
            </w:r>
            <w:r w:rsidRPr="00C3343A">
              <w:rPr>
                <w:rFonts w:ascii="仿宋_GB2312" w:eastAsia="仿宋_GB2312" w:hAnsi="宋体" w:cs="宋体"/>
                <w:bCs/>
                <w:color w:val="000000" w:themeColor="text1"/>
                <w:kern w:val="0"/>
                <w:sz w:val="28"/>
                <w:szCs w:val="28"/>
              </w:rPr>
              <w:t>遥测</w:t>
            </w:r>
            <w:r w:rsidRPr="00C3343A">
              <w:rPr>
                <w:rFonts w:ascii="仿宋_GB2312" w:eastAsia="仿宋_GB2312" w:hAnsi="宋体" w:cs="宋体" w:hint="eastAsia"/>
                <w:bCs/>
                <w:color w:val="000000" w:themeColor="text1"/>
                <w:kern w:val="0"/>
                <w:sz w:val="28"/>
                <w:szCs w:val="28"/>
              </w:rPr>
              <w:t>信号</w:t>
            </w:r>
            <w:r w:rsidRPr="00C3343A">
              <w:rPr>
                <w:rFonts w:ascii="仿宋_GB2312" w:eastAsia="仿宋_GB2312" w:hAnsi="宋体" w:cs="宋体"/>
                <w:bCs/>
                <w:color w:val="000000" w:themeColor="text1"/>
                <w:kern w:val="0"/>
                <w:sz w:val="28"/>
                <w:szCs w:val="28"/>
              </w:rPr>
              <w:t>接收</w:t>
            </w:r>
            <w:r w:rsidRPr="00C3343A">
              <w:rPr>
                <w:rFonts w:ascii="仿宋_GB2312" w:eastAsia="仿宋_GB2312" w:hAnsi="宋体" w:cs="宋体" w:hint="eastAsia"/>
                <w:bCs/>
                <w:color w:val="000000" w:themeColor="text1"/>
                <w:kern w:val="0"/>
                <w:sz w:val="28"/>
                <w:szCs w:val="28"/>
              </w:rPr>
              <w:t>器（</w:t>
            </w:r>
            <w:r w:rsidRPr="00C3343A">
              <w:rPr>
                <w:rFonts w:ascii="仿宋_GB2312" w:eastAsia="仿宋_GB2312" w:hAnsi="宋体" w:cs="宋体"/>
                <w:bCs/>
                <w:color w:val="000000" w:themeColor="text1"/>
                <w:kern w:val="0"/>
                <w:sz w:val="28"/>
                <w:szCs w:val="28"/>
              </w:rPr>
              <w:t>支持</w:t>
            </w:r>
            <w:r w:rsidRPr="00C3343A">
              <w:rPr>
                <w:rFonts w:ascii="仿宋_GB2312" w:eastAsia="仿宋_GB2312" w:hAnsi="宋体" w:cs="宋体" w:hint="eastAsia"/>
                <w:bCs/>
                <w:color w:val="000000" w:themeColor="text1"/>
                <w:kern w:val="0"/>
                <w:sz w:val="28"/>
                <w:szCs w:val="28"/>
              </w:rPr>
              <w:t>8</w:t>
            </w:r>
            <w:r w:rsidRPr="00C3343A">
              <w:rPr>
                <w:rFonts w:ascii="仿宋_GB2312" w:eastAsia="仿宋_GB2312" w:hAnsi="宋体" w:cs="宋体"/>
                <w:bCs/>
                <w:color w:val="000000" w:themeColor="text1"/>
                <w:kern w:val="0"/>
                <w:sz w:val="28"/>
                <w:szCs w:val="28"/>
              </w:rPr>
              <w:t>台连接</w:t>
            </w:r>
            <w:r w:rsidRPr="00C3343A">
              <w:rPr>
                <w:rFonts w:ascii="仿宋_GB2312" w:eastAsia="仿宋_GB2312" w:hAnsi="宋体" w:cs="宋体" w:hint="eastAsia"/>
                <w:bCs/>
                <w:color w:val="000000" w:themeColor="text1"/>
                <w:kern w:val="0"/>
                <w:sz w:val="28"/>
                <w:szCs w:val="28"/>
              </w:rPr>
              <w:t>）</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2E4174">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3</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多参数遥测盒</w:t>
            </w:r>
            <w:r w:rsidRPr="00C3343A">
              <w:rPr>
                <w:rFonts w:ascii="仿宋_GB2312" w:eastAsia="仿宋_GB2312" w:hAnsi="宋体" w:cs="宋体" w:hint="eastAsia"/>
                <w:bCs/>
                <w:color w:val="000000" w:themeColor="text1"/>
                <w:kern w:val="0"/>
                <w:sz w:val="28"/>
                <w:szCs w:val="28"/>
              </w:rPr>
              <w:t>6个</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2E4174">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4</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病人监护仪12台</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2E4174">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5</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textAlignment w:val="baseline"/>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配套激光网络打印机1台</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2E4174">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（五）</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4018BE">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多参数病人监护发射盒</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FC6283">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6台</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sidRPr="00590C9B">
              <w:rPr>
                <w:rFonts w:ascii="宋体" w:hAnsi="宋体" w:cs="宋体" w:hint="eastAsia"/>
                <w:b/>
                <w:sz w:val="24"/>
                <w:szCs w:val="24"/>
              </w:rPr>
              <w:t>＃</w:t>
            </w:r>
            <w:r>
              <w:rPr>
                <w:rFonts w:ascii="仿宋_GB2312" w:eastAsia="仿宋_GB2312" w:hAnsi="宋体" w:cs="宋体" w:hint="eastAsia"/>
                <w:color w:val="000000" w:themeColor="text1"/>
                <w:kern w:val="0"/>
                <w:sz w:val="28"/>
                <w:szCs w:val="28"/>
              </w:rPr>
              <w:t>1</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检测参数：ECG，呼吸，血氧饱和度</w:t>
            </w:r>
            <w:r w:rsidRPr="00C3343A">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bCs/>
                <w:color w:val="000000" w:themeColor="text1"/>
                <w:kern w:val="0"/>
                <w:sz w:val="28"/>
                <w:szCs w:val="28"/>
              </w:rPr>
              <w:t>脉搏率</w:t>
            </w:r>
            <w:r w:rsidRPr="00C3343A">
              <w:rPr>
                <w:rFonts w:ascii="仿宋_GB2312" w:eastAsia="仿宋_GB2312" w:hAnsi="宋体" w:cs="宋体" w:hint="eastAsia"/>
                <w:bCs/>
                <w:color w:val="000000" w:themeColor="text1"/>
                <w:kern w:val="0"/>
                <w:sz w:val="28"/>
                <w:szCs w:val="28"/>
              </w:rPr>
              <w:t>，灌注指数，</w:t>
            </w:r>
            <w:r w:rsidRPr="00C3343A">
              <w:rPr>
                <w:rFonts w:ascii="仿宋_GB2312" w:eastAsia="仿宋_GB2312" w:hAnsi="宋体" w:cs="宋体"/>
                <w:bCs/>
                <w:color w:val="000000" w:themeColor="text1"/>
                <w:kern w:val="0"/>
                <w:sz w:val="28"/>
                <w:szCs w:val="28"/>
              </w:rPr>
              <w:t>无创血压</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2</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4018BE">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自带</w:t>
            </w:r>
            <w:r w:rsidRPr="00C3343A">
              <w:rPr>
                <w:rFonts w:ascii="仿宋_GB2312" w:eastAsia="仿宋_GB2312" w:hAnsi="宋体" w:cs="宋体" w:hint="eastAsia"/>
                <w:bCs/>
                <w:color w:val="000000" w:themeColor="text1"/>
                <w:kern w:val="0"/>
                <w:sz w:val="28"/>
                <w:szCs w:val="28"/>
              </w:rPr>
              <w:t>彩色防摔软屏</w:t>
            </w:r>
            <w:r w:rsidRPr="00C3343A">
              <w:rPr>
                <w:rFonts w:ascii="仿宋_GB2312" w:eastAsia="仿宋_GB2312" w:hAnsi="宋体" w:cs="宋体"/>
                <w:bCs/>
                <w:color w:val="000000" w:themeColor="text1"/>
                <w:kern w:val="0"/>
                <w:sz w:val="28"/>
                <w:szCs w:val="28"/>
              </w:rPr>
              <w:t>，可显示</w:t>
            </w:r>
            <w:r w:rsidRPr="00C3343A">
              <w:rPr>
                <w:rFonts w:ascii="仿宋_GB2312" w:eastAsia="仿宋_GB2312" w:hAnsi="宋体" w:cs="宋体" w:hint="eastAsia"/>
                <w:bCs/>
                <w:color w:val="000000" w:themeColor="text1"/>
                <w:kern w:val="0"/>
                <w:sz w:val="28"/>
                <w:szCs w:val="28"/>
              </w:rPr>
              <w:t>生命体征、电池电量等</w:t>
            </w:r>
            <w:r w:rsidRPr="00C3343A">
              <w:rPr>
                <w:rFonts w:ascii="仿宋_GB2312" w:eastAsia="仿宋_GB2312" w:hAnsi="宋体" w:cs="宋体"/>
                <w:bCs/>
                <w:color w:val="000000" w:themeColor="text1"/>
                <w:kern w:val="0"/>
                <w:sz w:val="28"/>
                <w:szCs w:val="28"/>
              </w:rPr>
              <w:t>信息</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3</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安全防护：所有参数符合防除颤CF级</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4</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支持2芯线测量ECG</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5</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823F6E">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血氧传感器</w:t>
            </w:r>
            <w:r w:rsidRPr="00C3343A">
              <w:rPr>
                <w:rFonts w:ascii="仿宋_GB2312" w:eastAsia="仿宋_GB2312" w:hAnsi="宋体" w:cs="宋体" w:hint="eastAsia"/>
                <w:bCs/>
                <w:color w:val="000000" w:themeColor="text1"/>
                <w:kern w:val="0"/>
                <w:sz w:val="28"/>
                <w:szCs w:val="28"/>
              </w:rPr>
              <w:t>可水洗消毒</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6</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血氧探头直接连接遥测盒，不需要转接线</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7</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C3343A">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发射盒具备护士呼叫功能</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8</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E537B9">
            <w:pPr>
              <w:pStyle w:val="aa"/>
              <w:adjustRightInd w:val="0"/>
              <w:snapToGrid w:val="0"/>
              <w:ind w:firstLineChars="0" w:firstLine="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NIBP模块与心电血氧模块</w:t>
            </w:r>
            <w:r>
              <w:rPr>
                <w:rFonts w:ascii="仿宋_GB2312" w:eastAsia="仿宋_GB2312" w:hAnsi="宋体" w:cs="宋体" w:hint="eastAsia"/>
                <w:bCs/>
                <w:color w:val="000000" w:themeColor="text1"/>
                <w:kern w:val="0"/>
                <w:sz w:val="28"/>
                <w:szCs w:val="28"/>
              </w:rPr>
              <w:t>一体化</w:t>
            </w:r>
            <w:r w:rsidRPr="00C3343A">
              <w:rPr>
                <w:rFonts w:ascii="仿宋_GB2312" w:eastAsia="仿宋_GB2312" w:hAnsi="宋体" w:cs="宋体" w:hint="eastAsia"/>
                <w:bCs/>
                <w:color w:val="000000" w:themeColor="text1"/>
                <w:kern w:val="0"/>
                <w:sz w:val="28"/>
                <w:szCs w:val="28"/>
              </w:rPr>
              <w:t>设计</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9</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D322E2">
            <w:pPr>
              <w:pStyle w:val="aa"/>
              <w:adjustRightInd w:val="0"/>
              <w:snapToGrid w:val="0"/>
              <w:ind w:firstLineChars="0" w:firstLine="0"/>
              <w:rPr>
                <w:rFonts w:ascii="仿宋_GB2312" w:eastAsia="仿宋_GB2312" w:hAnsi="宋体" w:cs="宋体"/>
                <w:bCs/>
                <w:color w:val="000000" w:themeColor="text1"/>
                <w:kern w:val="0"/>
                <w:sz w:val="28"/>
                <w:szCs w:val="28"/>
              </w:rPr>
            </w:pPr>
            <w:r w:rsidRPr="00C3343A">
              <w:rPr>
                <w:rFonts w:ascii="仿宋_GB2312" w:eastAsia="仿宋_GB2312" w:hAnsi="宋体" w:cs="宋体" w:hint="eastAsia"/>
                <w:bCs/>
                <w:color w:val="000000" w:themeColor="text1"/>
                <w:kern w:val="0"/>
                <w:sz w:val="28"/>
                <w:szCs w:val="28"/>
              </w:rPr>
              <w:t>可充电电池</w:t>
            </w:r>
          </w:p>
        </w:tc>
        <w:tc>
          <w:tcPr>
            <w:tcW w:w="968" w:type="dxa"/>
            <w:tcBorders>
              <w:top w:val="nil"/>
              <w:left w:val="nil"/>
              <w:bottom w:val="single" w:sz="8" w:space="0" w:color="008000"/>
              <w:right w:val="single" w:sz="8" w:space="0" w:color="008000"/>
            </w:tcBorders>
            <w:shd w:val="clear" w:color="auto" w:fill="auto"/>
          </w:tcPr>
          <w:p w:rsidR="005662E8" w:rsidRDefault="005662E8" w:rsidP="00FC6283">
            <w:pPr>
              <w:adjustRightInd w:val="0"/>
              <w:snapToGrid w:val="0"/>
              <w:jc w:val="center"/>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lastRenderedPageBreak/>
              <w:t>10</w:t>
            </w:r>
          </w:p>
        </w:tc>
        <w:tc>
          <w:tcPr>
            <w:tcW w:w="8955" w:type="dxa"/>
            <w:gridSpan w:val="4"/>
            <w:tcBorders>
              <w:top w:val="nil"/>
              <w:left w:val="nil"/>
              <w:bottom w:val="single" w:sz="8" w:space="0" w:color="008000"/>
              <w:right w:val="single" w:sz="8" w:space="0" w:color="008000"/>
            </w:tcBorders>
            <w:shd w:val="clear" w:color="auto" w:fill="auto"/>
          </w:tcPr>
          <w:p w:rsidR="005662E8" w:rsidRPr="00C3343A" w:rsidRDefault="005662E8" w:rsidP="00387E54">
            <w:pPr>
              <w:adjustRightInd w:val="0"/>
              <w:snapToGrid w:val="0"/>
              <w:rPr>
                <w:rFonts w:ascii="仿宋_GB2312" w:eastAsia="仿宋_GB2312" w:hAnsi="宋体" w:cs="宋体"/>
                <w:bCs/>
                <w:color w:val="000000" w:themeColor="text1"/>
                <w:kern w:val="0"/>
                <w:sz w:val="28"/>
                <w:szCs w:val="28"/>
              </w:rPr>
            </w:pPr>
            <w:r w:rsidRPr="00C3343A">
              <w:rPr>
                <w:rFonts w:ascii="仿宋_GB2312" w:eastAsia="仿宋_GB2312" w:hAnsi="宋体" w:cs="宋体"/>
                <w:bCs/>
                <w:color w:val="000000" w:themeColor="text1"/>
                <w:kern w:val="0"/>
                <w:sz w:val="28"/>
                <w:szCs w:val="28"/>
              </w:rPr>
              <w:t>通信方式：双天线数字式，</w:t>
            </w:r>
            <w:r w:rsidRPr="00C3343A">
              <w:rPr>
                <w:rFonts w:ascii="仿宋_GB2312" w:eastAsia="仿宋_GB2312" w:hAnsi="宋体" w:cs="宋体" w:hint="eastAsia"/>
                <w:bCs/>
                <w:color w:val="000000" w:themeColor="text1"/>
                <w:kern w:val="0"/>
                <w:sz w:val="28"/>
                <w:szCs w:val="28"/>
              </w:rPr>
              <w:t>采用医疗专用频段420</w:t>
            </w:r>
            <w:r>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hint="eastAsia"/>
                <w:bCs/>
                <w:color w:val="000000" w:themeColor="text1"/>
                <w:kern w:val="0"/>
                <w:sz w:val="28"/>
                <w:szCs w:val="28"/>
              </w:rPr>
              <w:t>425MHz, 发射功率</w:t>
            </w:r>
            <w:r>
              <w:rPr>
                <w:rFonts w:ascii="仿宋_GB2312" w:eastAsia="仿宋_GB2312" w:hAnsi="宋体" w:cs="宋体" w:hint="eastAsia"/>
                <w:bCs/>
                <w:color w:val="000000" w:themeColor="text1"/>
                <w:kern w:val="0"/>
                <w:sz w:val="28"/>
                <w:szCs w:val="28"/>
              </w:rPr>
              <w:t>≤</w:t>
            </w:r>
            <w:r w:rsidRPr="00C3343A">
              <w:rPr>
                <w:rFonts w:ascii="仿宋_GB2312" w:eastAsia="仿宋_GB2312" w:hAnsi="宋体" w:cs="宋体" w:hint="eastAsia"/>
                <w:bCs/>
                <w:color w:val="000000" w:themeColor="text1"/>
                <w:kern w:val="0"/>
                <w:sz w:val="28"/>
                <w:szCs w:val="28"/>
              </w:rPr>
              <w:t>10mW</w:t>
            </w:r>
          </w:p>
        </w:tc>
        <w:tc>
          <w:tcPr>
            <w:tcW w:w="968" w:type="dxa"/>
            <w:tcBorders>
              <w:top w:val="nil"/>
              <w:left w:val="nil"/>
              <w:bottom w:val="single" w:sz="8" w:space="0" w:color="008000"/>
              <w:right w:val="single" w:sz="8" w:space="0" w:color="008000"/>
            </w:tcBorders>
            <w:shd w:val="clear" w:color="auto" w:fill="auto"/>
          </w:tcPr>
          <w:p w:rsidR="005662E8" w:rsidRDefault="005662E8" w:rsidP="00C3343A">
            <w:pPr>
              <w:adjustRightInd w:val="0"/>
              <w:snapToGrid w:val="0"/>
            </w:pPr>
            <w:r w:rsidRPr="005806C3">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（六）</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rPr>
          <w:trHeight w:val="25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（七）</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bCs/>
                <w:color w:val="000000" w:themeColor="text1"/>
                <w:kern w:val="0"/>
                <w:sz w:val="28"/>
                <w:szCs w:val="28"/>
              </w:rPr>
            </w:pPr>
            <w:r>
              <w:rPr>
                <w:rFonts w:ascii="仿宋_GB2312" w:eastAsia="仿宋_GB2312" w:hAnsi="宋体" w:cs="宋体" w:hint="eastAsia"/>
                <w:bCs/>
                <w:color w:val="000000" w:themeColor="text1"/>
                <w:kern w:val="0"/>
                <w:sz w:val="28"/>
                <w:szCs w:val="28"/>
              </w:rPr>
              <w:t>提供设备附件及各类配件详细报价（含名称、规格、型号、数量、单价)</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rPr>
          <w:trHeight w:val="300"/>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三</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p>
        </w:tc>
      </w:tr>
      <w:tr w:rsidR="005662E8" w:rsidTr="000C7773">
        <w:trPr>
          <w:trHeight w:val="374"/>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1</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整机质保期≥</w:t>
            </w:r>
            <w:r>
              <w:rPr>
                <w:rFonts w:ascii="仿宋_GB2312" w:eastAsia="仿宋_GB2312" w:hAnsi="宋体" w:cs="宋体"/>
                <w:color w:val="000000" w:themeColor="text1"/>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rPr>
          <w:trHeight w:val="374"/>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2</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color w:val="000000" w:themeColor="text1"/>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rPr>
          <w:trHeight w:val="49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3</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rPr>
          <w:trHeight w:val="49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w:t>
            </w:r>
            <w:r>
              <w:rPr>
                <w:rFonts w:ascii="仿宋_GB2312" w:eastAsia="仿宋_GB2312" w:hAnsi="宋体" w:cs="宋体"/>
                <w:color w:val="000000" w:themeColor="text1"/>
                <w:kern w:val="0"/>
                <w:sz w:val="28"/>
                <w:szCs w:val="28"/>
              </w:rPr>
              <w:t>4</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一个月内非人为质量问题提供换货。设备出现故障时</w:t>
            </w:r>
            <w:r>
              <w:rPr>
                <w:rFonts w:ascii="仿宋_GB2312" w:eastAsia="仿宋_GB2312" w:hAnsi="宋体" w:cs="宋体"/>
                <w:color w:val="000000" w:themeColor="text1"/>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rPr>
          <w:trHeight w:val="495"/>
          <w:jc w:val="center"/>
        </w:trPr>
        <w:tc>
          <w:tcPr>
            <w:tcW w:w="1476" w:type="dxa"/>
            <w:tcBorders>
              <w:top w:val="nil"/>
              <w:left w:val="single" w:sz="8" w:space="0" w:color="008000"/>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5</w:t>
            </w:r>
          </w:p>
        </w:tc>
        <w:tc>
          <w:tcPr>
            <w:tcW w:w="8955" w:type="dxa"/>
            <w:gridSpan w:val="4"/>
            <w:tcBorders>
              <w:top w:val="nil"/>
              <w:left w:val="nil"/>
              <w:bottom w:val="single" w:sz="8" w:space="0" w:color="008000"/>
              <w:right w:val="single" w:sz="8" w:space="0" w:color="008000"/>
            </w:tcBorders>
            <w:shd w:val="clear" w:color="auto" w:fill="auto"/>
            <w:vAlign w:val="center"/>
          </w:tcPr>
          <w:p w:rsidR="005662E8" w:rsidRDefault="00FC6283" w:rsidP="00C3343A">
            <w:pPr>
              <w:widowControl/>
              <w:adjustRightInd w:val="0"/>
              <w:snapToGrid w:val="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到货时间：</w:t>
            </w:r>
            <w:r w:rsidR="005662E8">
              <w:rPr>
                <w:rFonts w:ascii="仿宋_GB2312" w:eastAsia="仿宋_GB2312" w:hAnsi="宋体" w:cs="宋体" w:hint="eastAsia"/>
                <w:color w:val="000000" w:themeColor="text1"/>
                <w:kern w:val="0"/>
                <w:sz w:val="28"/>
                <w:szCs w:val="28"/>
              </w:rPr>
              <w:t>合同签订后30日内</w:t>
            </w:r>
          </w:p>
        </w:tc>
        <w:tc>
          <w:tcPr>
            <w:tcW w:w="968" w:type="dxa"/>
            <w:tcBorders>
              <w:top w:val="nil"/>
              <w:left w:val="nil"/>
              <w:bottom w:val="single" w:sz="8" w:space="0" w:color="008000"/>
              <w:right w:val="single" w:sz="8" w:space="0" w:color="008000"/>
            </w:tcBorders>
            <w:shd w:val="clear" w:color="auto" w:fill="auto"/>
            <w:vAlign w:val="center"/>
          </w:tcPr>
          <w:p w:rsidR="005662E8" w:rsidRDefault="005662E8" w:rsidP="00C3343A">
            <w:pPr>
              <w:widowControl/>
              <w:adjustRightInd w:val="0"/>
              <w:snapToGrid w:val="0"/>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具备</w:t>
            </w:r>
          </w:p>
        </w:tc>
      </w:tr>
      <w:tr w:rsidR="005662E8" w:rsidTr="000C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5662E8" w:rsidRDefault="005662E8">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申请部门</w:t>
            </w:r>
          </w:p>
        </w:tc>
        <w:tc>
          <w:tcPr>
            <w:tcW w:w="3152" w:type="dxa"/>
            <w:vAlign w:val="bottom"/>
          </w:tcPr>
          <w:p w:rsidR="005662E8" w:rsidRDefault="005662E8">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（科室主任签字、日期）</w:t>
            </w:r>
          </w:p>
        </w:tc>
        <w:tc>
          <w:tcPr>
            <w:tcW w:w="1599" w:type="dxa"/>
            <w:vAlign w:val="center"/>
          </w:tcPr>
          <w:p w:rsidR="005662E8" w:rsidRDefault="005662E8">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审核</w:t>
            </w:r>
          </w:p>
        </w:tc>
        <w:tc>
          <w:tcPr>
            <w:tcW w:w="4591" w:type="dxa"/>
            <w:gridSpan w:val="2"/>
            <w:vAlign w:val="bottom"/>
          </w:tcPr>
          <w:p w:rsidR="005662E8" w:rsidRDefault="005662E8">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r>
      <w:tr w:rsidR="005662E8" w:rsidTr="000C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5662E8" w:rsidRDefault="005662E8">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医学装备部</w:t>
            </w:r>
          </w:p>
        </w:tc>
        <w:tc>
          <w:tcPr>
            <w:tcW w:w="3152" w:type="dxa"/>
            <w:vAlign w:val="bottom"/>
          </w:tcPr>
          <w:p w:rsidR="005662E8" w:rsidRDefault="005662E8">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c>
          <w:tcPr>
            <w:tcW w:w="1599" w:type="dxa"/>
            <w:vAlign w:val="center"/>
          </w:tcPr>
          <w:p w:rsidR="005662E8" w:rsidRDefault="005662E8">
            <w:pPr>
              <w:adjustRightInd w:val="0"/>
              <w:snapToGrid w:val="0"/>
              <w:spacing w:line="240" w:lineRule="atLeast"/>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主管领导审批</w:t>
            </w:r>
          </w:p>
        </w:tc>
        <w:tc>
          <w:tcPr>
            <w:tcW w:w="4591" w:type="dxa"/>
            <w:gridSpan w:val="2"/>
            <w:vAlign w:val="bottom"/>
          </w:tcPr>
          <w:p w:rsidR="005662E8" w:rsidRDefault="005662E8">
            <w:pPr>
              <w:adjustRightInd w:val="0"/>
              <w:snapToGrid w:val="0"/>
              <w:spacing w:line="240" w:lineRule="atLeast"/>
              <w:jc w:val="right"/>
              <w:rPr>
                <w:rFonts w:ascii="仿宋_GB2312" w:eastAsia="仿宋_GB2312"/>
                <w:b/>
                <w:color w:val="000000" w:themeColor="text1"/>
                <w:sz w:val="20"/>
                <w:szCs w:val="28"/>
              </w:rPr>
            </w:pPr>
          </w:p>
          <w:p w:rsidR="005662E8" w:rsidRDefault="005662E8">
            <w:pPr>
              <w:adjustRightInd w:val="0"/>
              <w:snapToGrid w:val="0"/>
              <w:spacing w:line="240" w:lineRule="atLeast"/>
              <w:jc w:val="right"/>
              <w:rPr>
                <w:rFonts w:ascii="仿宋_GB2312" w:eastAsia="仿宋_GB2312"/>
                <w:b/>
                <w:color w:val="000000" w:themeColor="text1"/>
                <w:sz w:val="20"/>
                <w:szCs w:val="28"/>
              </w:rPr>
            </w:pPr>
            <w:r>
              <w:rPr>
                <w:rFonts w:ascii="仿宋_GB2312" w:eastAsia="仿宋_GB2312" w:hint="eastAsia"/>
                <w:b/>
                <w:color w:val="000000" w:themeColor="text1"/>
                <w:sz w:val="20"/>
                <w:szCs w:val="28"/>
              </w:rPr>
              <w:t>（签字、日期）</w:t>
            </w:r>
          </w:p>
        </w:tc>
      </w:tr>
    </w:tbl>
    <w:p w:rsidR="00011FFD" w:rsidRDefault="008D3CE6">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011FFD" w:rsidRDefault="00011FFD">
      <w:pPr>
        <w:rPr>
          <w:rFonts w:eastAsia="仿宋_GB2312"/>
        </w:rPr>
      </w:pPr>
    </w:p>
    <w:p w:rsidR="00011FFD" w:rsidRDefault="00011FFD">
      <w:pPr>
        <w:rPr>
          <w:rFonts w:eastAsia="仿宋_GB2312"/>
          <w:b/>
          <w:bCs/>
          <w:color w:val="FF0000"/>
          <w:sz w:val="28"/>
          <w:szCs w:val="28"/>
        </w:rPr>
      </w:pPr>
    </w:p>
    <w:sectPr w:rsidR="00011FFD" w:rsidSect="00011FFD">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E5F" w:rsidRDefault="00051E5F" w:rsidP="0072036D">
      <w:r>
        <w:separator/>
      </w:r>
    </w:p>
  </w:endnote>
  <w:endnote w:type="continuationSeparator" w:id="1">
    <w:p w:rsidR="00051E5F" w:rsidRDefault="00051E5F" w:rsidP="00720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E5F" w:rsidRDefault="00051E5F" w:rsidP="0072036D">
      <w:r>
        <w:separator/>
      </w:r>
    </w:p>
  </w:footnote>
  <w:footnote w:type="continuationSeparator" w:id="1">
    <w:p w:rsidR="00051E5F" w:rsidRDefault="00051E5F" w:rsidP="00720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7812"/>
    <w:multiLevelType w:val="singleLevel"/>
    <w:tmpl w:val="13B4781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1FFD"/>
    <w:rsid w:val="00015622"/>
    <w:rsid w:val="000207E5"/>
    <w:rsid w:val="00025BCD"/>
    <w:rsid w:val="00026D3B"/>
    <w:rsid w:val="00033642"/>
    <w:rsid w:val="000349BD"/>
    <w:rsid w:val="000425C5"/>
    <w:rsid w:val="0004481A"/>
    <w:rsid w:val="0005014D"/>
    <w:rsid w:val="00050BBF"/>
    <w:rsid w:val="00051E5F"/>
    <w:rsid w:val="00057863"/>
    <w:rsid w:val="000607E2"/>
    <w:rsid w:val="000645E0"/>
    <w:rsid w:val="00065BF7"/>
    <w:rsid w:val="00070C75"/>
    <w:rsid w:val="00074025"/>
    <w:rsid w:val="00084116"/>
    <w:rsid w:val="00086B24"/>
    <w:rsid w:val="000923D4"/>
    <w:rsid w:val="00093ABB"/>
    <w:rsid w:val="000A2C6D"/>
    <w:rsid w:val="000A6735"/>
    <w:rsid w:val="000A711A"/>
    <w:rsid w:val="000B038D"/>
    <w:rsid w:val="000B1D3F"/>
    <w:rsid w:val="000B4977"/>
    <w:rsid w:val="000B571E"/>
    <w:rsid w:val="000C3117"/>
    <w:rsid w:val="000C4501"/>
    <w:rsid w:val="000C5D35"/>
    <w:rsid w:val="000C6F88"/>
    <w:rsid w:val="000C7773"/>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58D7"/>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87E54"/>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18BE"/>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D3A"/>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D6894"/>
    <w:rsid w:val="004F1F15"/>
    <w:rsid w:val="004F703B"/>
    <w:rsid w:val="004F732D"/>
    <w:rsid w:val="00504B93"/>
    <w:rsid w:val="00517A3B"/>
    <w:rsid w:val="00522451"/>
    <w:rsid w:val="0052412A"/>
    <w:rsid w:val="00527191"/>
    <w:rsid w:val="00527C3C"/>
    <w:rsid w:val="0054290E"/>
    <w:rsid w:val="00544A5E"/>
    <w:rsid w:val="00545BAE"/>
    <w:rsid w:val="00545E72"/>
    <w:rsid w:val="0055726D"/>
    <w:rsid w:val="005613B3"/>
    <w:rsid w:val="00561B94"/>
    <w:rsid w:val="00564F5B"/>
    <w:rsid w:val="005662E8"/>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3B6A"/>
    <w:rsid w:val="006B3D97"/>
    <w:rsid w:val="006B76E5"/>
    <w:rsid w:val="006C01F0"/>
    <w:rsid w:val="006C6BEB"/>
    <w:rsid w:val="006D53A9"/>
    <w:rsid w:val="006D6296"/>
    <w:rsid w:val="006E5434"/>
    <w:rsid w:val="006E5A4F"/>
    <w:rsid w:val="00705D96"/>
    <w:rsid w:val="00713738"/>
    <w:rsid w:val="007174B4"/>
    <w:rsid w:val="0072036D"/>
    <w:rsid w:val="0072318F"/>
    <w:rsid w:val="007258F7"/>
    <w:rsid w:val="00730216"/>
    <w:rsid w:val="0073423B"/>
    <w:rsid w:val="0074532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1509"/>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3F6E"/>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3CE6"/>
    <w:rsid w:val="008D4F7A"/>
    <w:rsid w:val="008E014C"/>
    <w:rsid w:val="008E306A"/>
    <w:rsid w:val="008E65FA"/>
    <w:rsid w:val="008E6F1A"/>
    <w:rsid w:val="008E75D8"/>
    <w:rsid w:val="008F01E8"/>
    <w:rsid w:val="008F0B6B"/>
    <w:rsid w:val="008F68C1"/>
    <w:rsid w:val="009123B7"/>
    <w:rsid w:val="009169B1"/>
    <w:rsid w:val="0091780B"/>
    <w:rsid w:val="00920974"/>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87F1A"/>
    <w:rsid w:val="009A3EA5"/>
    <w:rsid w:val="009A6166"/>
    <w:rsid w:val="009A70F1"/>
    <w:rsid w:val="009B0B82"/>
    <w:rsid w:val="009B2465"/>
    <w:rsid w:val="009B4CC0"/>
    <w:rsid w:val="009C057E"/>
    <w:rsid w:val="009C304E"/>
    <w:rsid w:val="009C4459"/>
    <w:rsid w:val="009C5094"/>
    <w:rsid w:val="009C75FC"/>
    <w:rsid w:val="009D71CE"/>
    <w:rsid w:val="009E074B"/>
    <w:rsid w:val="009E71D2"/>
    <w:rsid w:val="009E7BBF"/>
    <w:rsid w:val="009F7510"/>
    <w:rsid w:val="00A02FDA"/>
    <w:rsid w:val="00A10591"/>
    <w:rsid w:val="00A11322"/>
    <w:rsid w:val="00A14DE8"/>
    <w:rsid w:val="00A16C02"/>
    <w:rsid w:val="00A226D8"/>
    <w:rsid w:val="00A22BC6"/>
    <w:rsid w:val="00A32AA1"/>
    <w:rsid w:val="00A32B79"/>
    <w:rsid w:val="00A34596"/>
    <w:rsid w:val="00A50117"/>
    <w:rsid w:val="00A555BB"/>
    <w:rsid w:val="00A5709A"/>
    <w:rsid w:val="00A65634"/>
    <w:rsid w:val="00A66A68"/>
    <w:rsid w:val="00A71C19"/>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3C5D"/>
    <w:rsid w:val="00BB52ED"/>
    <w:rsid w:val="00BB5A53"/>
    <w:rsid w:val="00BB5B22"/>
    <w:rsid w:val="00BB6713"/>
    <w:rsid w:val="00BC326B"/>
    <w:rsid w:val="00BC6B6B"/>
    <w:rsid w:val="00BD1076"/>
    <w:rsid w:val="00BD4AB3"/>
    <w:rsid w:val="00BD778D"/>
    <w:rsid w:val="00BD7ACF"/>
    <w:rsid w:val="00BE097C"/>
    <w:rsid w:val="00BE0F2E"/>
    <w:rsid w:val="00BE4578"/>
    <w:rsid w:val="00BF1246"/>
    <w:rsid w:val="00BF3D7E"/>
    <w:rsid w:val="00C0043D"/>
    <w:rsid w:val="00C05F9B"/>
    <w:rsid w:val="00C0649E"/>
    <w:rsid w:val="00C11E64"/>
    <w:rsid w:val="00C12EEF"/>
    <w:rsid w:val="00C144CC"/>
    <w:rsid w:val="00C146A2"/>
    <w:rsid w:val="00C22417"/>
    <w:rsid w:val="00C23C71"/>
    <w:rsid w:val="00C23F6C"/>
    <w:rsid w:val="00C316C2"/>
    <w:rsid w:val="00C3343A"/>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583"/>
    <w:rsid w:val="00CD1AA1"/>
    <w:rsid w:val="00CD5B3C"/>
    <w:rsid w:val="00CD5DEE"/>
    <w:rsid w:val="00CD77E2"/>
    <w:rsid w:val="00CE0711"/>
    <w:rsid w:val="00CE1EC1"/>
    <w:rsid w:val="00CE5465"/>
    <w:rsid w:val="00CE797C"/>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304C"/>
    <w:rsid w:val="00E03020"/>
    <w:rsid w:val="00E043B9"/>
    <w:rsid w:val="00E1125E"/>
    <w:rsid w:val="00E11A19"/>
    <w:rsid w:val="00E16495"/>
    <w:rsid w:val="00E16B2A"/>
    <w:rsid w:val="00E1737B"/>
    <w:rsid w:val="00E2293B"/>
    <w:rsid w:val="00E260A9"/>
    <w:rsid w:val="00E26931"/>
    <w:rsid w:val="00E33D8E"/>
    <w:rsid w:val="00E366A4"/>
    <w:rsid w:val="00E44019"/>
    <w:rsid w:val="00E45A69"/>
    <w:rsid w:val="00E466A8"/>
    <w:rsid w:val="00E470BF"/>
    <w:rsid w:val="00E537B9"/>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0A80"/>
    <w:rsid w:val="00F2697B"/>
    <w:rsid w:val="00F26ACC"/>
    <w:rsid w:val="00F27AFD"/>
    <w:rsid w:val="00F3072A"/>
    <w:rsid w:val="00F3164A"/>
    <w:rsid w:val="00F31691"/>
    <w:rsid w:val="00F33270"/>
    <w:rsid w:val="00F334E9"/>
    <w:rsid w:val="00F363C1"/>
    <w:rsid w:val="00F36BBB"/>
    <w:rsid w:val="00F41204"/>
    <w:rsid w:val="00F45AE7"/>
    <w:rsid w:val="00F50010"/>
    <w:rsid w:val="00F541D9"/>
    <w:rsid w:val="00F56E8A"/>
    <w:rsid w:val="00F64380"/>
    <w:rsid w:val="00F71656"/>
    <w:rsid w:val="00F7404D"/>
    <w:rsid w:val="00F8394C"/>
    <w:rsid w:val="00F8793D"/>
    <w:rsid w:val="00FA279E"/>
    <w:rsid w:val="00FA7EE1"/>
    <w:rsid w:val="00FB2EDE"/>
    <w:rsid w:val="00FB6654"/>
    <w:rsid w:val="00FB7195"/>
    <w:rsid w:val="00FC5D05"/>
    <w:rsid w:val="00FC6283"/>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0002134"/>
    <w:rsid w:val="685040D9"/>
    <w:rsid w:val="74E21AFB"/>
    <w:rsid w:val="77C51B6F"/>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11FFD"/>
    <w:pPr>
      <w:widowControl w:val="0"/>
      <w:jc w:val="both"/>
    </w:pPr>
    <w:rPr>
      <w:kern w:val="2"/>
      <w:sz w:val="21"/>
      <w:szCs w:val="22"/>
    </w:rPr>
  </w:style>
  <w:style w:type="paragraph" w:styleId="2">
    <w:name w:val="heading 2"/>
    <w:basedOn w:val="a"/>
    <w:next w:val="a"/>
    <w:uiPriority w:val="9"/>
    <w:semiHidden/>
    <w:unhideWhenUsed/>
    <w:qFormat/>
    <w:rsid w:val="00011FFD"/>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11FFD"/>
    <w:pPr>
      <w:jc w:val="left"/>
    </w:pPr>
  </w:style>
  <w:style w:type="paragraph" w:styleId="a4">
    <w:name w:val="Balloon Text"/>
    <w:basedOn w:val="a"/>
    <w:link w:val="Char0"/>
    <w:uiPriority w:val="99"/>
    <w:semiHidden/>
    <w:unhideWhenUsed/>
    <w:rsid w:val="00011FFD"/>
    <w:rPr>
      <w:sz w:val="18"/>
      <w:szCs w:val="18"/>
    </w:rPr>
  </w:style>
  <w:style w:type="paragraph" w:styleId="a5">
    <w:name w:val="footer"/>
    <w:basedOn w:val="a"/>
    <w:link w:val="Char1"/>
    <w:uiPriority w:val="99"/>
    <w:unhideWhenUsed/>
    <w:qFormat/>
    <w:rsid w:val="00011FF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11FFD"/>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rsid w:val="00011F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rsid w:val="00011FFD"/>
    <w:rPr>
      <w:b/>
      <w:bCs/>
    </w:rPr>
  </w:style>
  <w:style w:type="character" w:styleId="a9">
    <w:name w:val="annotation reference"/>
    <w:basedOn w:val="a0"/>
    <w:uiPriority w:val="99"/>
    <w:semiHidden/>
    <w:unhideWhenUsed/>
    <w:qFormat/>
    <w:rsid w:val="00011FFD"/>
    <w:rPr>
      <w:sz w:val="21"/>
      <w:szCs w:val="21"/>
    </w:rPr>
  </w:style>
  <w:style w:type="character" w:customStyle="1" w:styleId="Char2">
    <w:name w:val="页眉 Char"/>
    <w:basedOn w:val="a0"/>
    <w:link w:val="a6"/>
    <w:uiPriority w:val="99"/>
    <w:qFormat/>
    <w:rsid w:val="00011FFD"/>
    <w:rPr>
      <w:sz w:val="18"/>
      <w:szCs w:val="18"/>
    </w:rPr>
  </w:style>
  <w:style w:type="character" w:customStyle="1" w:styleId="Char1">
    <w:name w:val="页脚 Char"/>
    <w:basedOn w:val="a0"/>
    <w:link w:val="a5"/>
    <w:uiPriority w:val="99"/>
    <w:qFormat/>
    <w:rsid w:val="00011FFD"/>
    <w:rPr>
      <w:sz w:val="18"/>
      <w:szCs w:val="18"/>
    </w:rPr>
  </w:style>
  <w:style w:type="character" w:customStyle="1" w:styleId="Char0">
    <w:name w:val="批注框文本 Char"/>
    <w:basedOn w:val="a0"/>
    <w:link w:val="a4"/>
    <w:uiPriority w:val="99"/>
    <w:semiHidden/>
    <w:qFormat/>
    <w:rsid w:val="00011FFD"/>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011FFD"/>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rsid w:val="00011FFD"/>
    <w:rPr>
      <w:b/>
      <w:bCs/>
    </w:rPr>
  </w:style>
  <w:style w:type="paragraph" w:customStyle="1" w:styleId="1">
    <w:name w:val="修订1"/>
    <w:hidden/>
    <w:uiPriority w:val="99"/>
    <w:unhideWhenUsed/>
    <w:qFormat/>
    <w:rsid w:val="00011FFD"/>
    <w:rPr>
      <w:kern w:val="2"/>
      <w:sz w:val="21"/>
      <w:szCs w:val="22"/>
    </w:rPr>
  </w:style>
  <w:style w:type="character" w:customStyle="1" w:styleId="NormalCharacter">
    <w:name w:val="NormalCharacter"/>
    <w:semiHidden/>
    <w:rsid w:val="00011FFD"/>
  </w:style>
  <w:style w:type="paragraph" w:customStyle="1" w:styleId="Char5">
    <w:name w:val="Char"/>
    <w:basedOn w:val="a"/>
    <w:rsid w:val="00011FFD"/>
    <w:pPr>
      <w:ind w:left="567" w:hanging="283"/>
    </w:pPr>
    <w:rPr>
      <w:rFonts w:ascii="宋体" w:eastAsia="宋体" w:hAnsi="宋体" w:cs="Calibri"/>
      <w:sz w:val="28"/>
      <w:szCs w:val="24"/>
    </w:rPr>
  </w:style>
  <w:style w:type="paragraph" w:customStyle="1" w:styleId="10">
    <w:name w:val="正文_1"/>
    <w:next w:val="a7"/>
    <w:rsid w:val="00011FFD"/>
    <w:pPr>
      <w:widowControl w:val="0"/>
      <w:jc w:val="both"/>
    </w:pPr>
    <w:rPr>
      <w:rFonts w:ascii="Calibri" w:eastAsia="宋体" w:hAnsi="Calibri" w:cs="Times New Roman"/>
      <w:kern w:val="2"/>
      <w:sz w:val="21"/>
      <w:szCs w:val="22"/>
    </w:rPr>
  </w:style>
  <w:style w:type="character" w:customStyle="1" w:styleId="Char3">
    <w:name w:val="信息标题 Char"/>
    <w:basedOn w:val="a0"/>
    <w:link w:val="a7"/>
    <w:uiPriority w:val="99"/>
    <w:semiHidden/>
    <w:rsid w:val="00011FFD"/>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72036D"/>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381</Words>
  <Characters>2173</Characters>
  <Application>Microsoft Office Word</Application>
  <DocSecurity>0</DocSecurity>
  <Lines>18</Lines>
  <Paragraphs>5</Paragraphs>
  <ScaleCrop>false</ScaleCrop>
  <Company>china</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37</cp:revision>
  <cp:lastPrinted>2021-01-22T01:22:00Z</cp:lastPrinted>
  <dcterms:created xsi:type="dcterms:W3CDTF">2021-02-25T07:46:00Z</dcterms:created>
  <dcterms:modified xsi:type="dcterms:W3CDTF">2021-10-21T07:59:00Z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